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4E36EE" w14:textId="7E4AE4E1" w:rsidR="00D16505" w:rsidRPr="00C95FD1" w:rsidRDefault="00D16505" w:rsidP="00D16505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eastAsia="宋体" w:cs="Arial"/>
          <w:b/>
          <w:sz w:val="24"/>
          <w:szCs w:val="24"/>
          <w:lang w:val="en-US" w:eastAsia="zh-CN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#12</w:t>
      </w:r>
      <w:r w:rsidR="00347702">
        <w:rPr>
          <w:rFonts w:cs="Arial"/>
          <w:b/>
          <w:sz w:val="24"/>
          <w:szCs w:val="24"/>
        </w:rPr>
        <w:t>3-bis</w:t>
      </w:r>
      <w:r w:rsidRPr="007D3E81">
        <w:rPr>
          <w:rFonts w:cs="Arial"/>
          <w:b/>
          <w:sz w:val="24"/>
          <w:szCs w:val="24"/>
        </w:rPr>
        <w:tab/>
      </w:r>
      <w:r w:rsidR="00630C95" w:rsidRPr="00630C95">
        <w:rPr>
          <w:rFonts w:cs="Arial"/>
          <w:b/>
          <w:sz w:val="24"/>
          <w:szCs w:val="24"/>
        </w:rPr>
        <w:t>R3-241750</w:t>
      </w:r>
    </w:p>
    <w:p w14:paraId="7F9E03BA" w14:textId="150169DD" w:rsidR="00D16505" w:rsidRDefault="00347702" w:rsidP="00D1650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EB5ADE" w:rsidRPr="00EB5AD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EB5ADE" w:rsidRPr="00EB5ADE">
        <w:rPr>
          <w:b/>
          <w:noProof/>
          <w:sz w:val="24"/>
        </w:rPr>
        <w:t xml:space="preserve">, </w:t>
      </w:r>
      <w:r w:rsidRPr="00347702">
        <w:rPr>
          <w:b/>
          <w:noProof/>
          <w:sz w:val="24"/>
        </w:rPr>
        <w:t>15 - 19 April 2024</w:t>
      </w:r>
    </w:p>
    <w:p w14:paraId="0717E73E" w14:textId="77777777" w:rsidR="00CD4C7B" w:rsidRPr="007028CC" w:rsidRDefault="00CD4C7B" w:rsidP="00CD4C7B">
      <w:pPr>
        <w:pStyle w:val="a3"/>
        <w:rPr>
          <w:bCs/>
          <w:noProof w:val="0"/>
          <w:sz w:val="24"/>
        </w:rPr>
      </w:pPr>
    </w:p>
    <w:p w14:paraId="3B0EF5F6" w14:textId="7BFED411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4F7234">
        <w:rPr>
          <w:rFonts w:cs="Arial"/>
          <w:b/>
          <w:bCs/>
          <w:sz w:val="24"/>
          <w:lang w:val="en-US" w:eastAsia="ja-JP"/>
        </w:rPr>
        <w:t>14.3</w:t>
      </w:r>
    </w:p>
    <w:p w14:paraId="47FEC04C" w14:textId="5251E1BE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EE022B">
        <w:rPr>
          <w:rFonts w:ascii="Arial" w:hAnsi="Arial" w:cs="Arial"/>
          <w:b/>
          <w:bCs/>
          <w:sz w:val="24"/>
        </w:rPr>
        <w:t>Xiaomi</w:t>
      </w:r>
    </w:p>
    <w:p w14:paraId="13240CF6" w14:textId="0B40E12B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4F7234">
        <w:rPr>
          <w:rFonts w:ascii="Arial" w:hAnsi="Arial" w:cs="Arial"/>
          <w:b/>
          <w:bCs/>
          <w:sz w:val="24"/>
        </w:rPr>
        <w:t xml:space="preserve">Discussion on </w:t>
      </w:r>
      <w:r w:rsidR="00C01A68">
        <w:rPr>
          <w:rFonts w:ascii="Arial" w:hAnsi="Arial" w:cs="Arial"/>
          <w:b/>
          <w:bCs/>
          <w:sz w:val="24"/>
        </w:rPr>
        <w:t>S</w:t>
      </w:r>
      <w:r w:rsidR="00264249" w:rsidRPr="00264249">
        <w:rPr>
          <w:rFonts w:ascii="Arial" w:hAnsi="Arial" w:cs="Arial"/>
          <w:b/>
          <w:bCs/>
          <w:sz w:val="24"/>
        </w:rPr>
        <w:t xml:space="preserve">upport of </w:t>
      </w:r>
      <w:r w:rsidR="00C01A68">
        <w:rPr>
          <w:rFonts w:ascii="Arial" w:hAnsi="Arial" w:cs="Arial"/>
          <w:b/>
          <w:bCs/>
          <w:sz w:val="24"/>
        </w:rPr>
        <w:t>R</w:t>
      </w:r>
      <w:r w:rsidR="00264249" w:rsidRPr="00264249">
        <w:rPr>
          <w:rFonts w:ascii="Arial" w:hAnsi="Arial" w:cs="Arial"/>
          <w:b/>
          <w:bCs/>
          <w:sz w:val="24"/>
        </w:rPr>
        <w:t xml:space="preserve">egenerative </w:t>
      </w:r>
      <w:r w:rsidR="00C01A68">
        <w:rPr>
          <w:rFonts w:ascii="Arial" w:hAnsi="Arial" w:cs="Arial"/>
          <w:b/>
          <w:bCs/>
          <w:sz w:val="24"/>
        </w:rPr>
        <w:t>P</w:t>
      </w:r>
      <w:r w:rsidR="00264249" w:rsidRPr="00264249">
        <w:rPr>
          <w:rFonts w:ascii="Arial" w:hAnsi="Arial" w:cs="Arial"/>
          <w:b/>
          <w:bCs/>
          <w:sz w:val="24"/>
        </w:rPr>
        <w:t>ayload</w:t>
      </w:r>
    </w:p>
    <w:p w14:paraId="6911FBAD" w14:textId="6D620ACA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6A53E4">
        <w:rPr>
          <w:rFonts w:ascii="Arial" w:hAnsi="Arial" w:cs="Arial"/>
          <w:b/>
          <w:bCs/>
          <w:sz w:val="24"/>
        </w:rPr>
        <w:t>Other</w:t>
      </w:r>
    </w:p>
    <w:p w14:paraId="42A4CE0A" w14:textId="0852CA82" w:rsidR="00C805B8" w:rsidRDefault="00CD4C7B" w:rsidP="00E51135">
      <w:pPr>
        <w:pStyle w:val="1"/>
      </w:pPr>
      <w:r w:rsidRPr="006E13D1">
        <w:t>1</w:t>
      </w:r>
      <w:r w:rsidRPr="006E13D1">
        <w:tab/>
      </w:r>
      <w:r w:rsidR="0056573F">
        <w:t>Introduction</w:t>
      </w:r>
    </w:p>
    <w:p w14:paraId="178643F8" w14:textId="6B90898C" w:rsidR="00134E21" w:rsidRDefault="00347702" w:rsidP="00134E21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2CA26A" wp14:editId="78EC899E">
                <wp:simplePos x="0" y="0"/>
                <wp:positionH relativeFrom="column">
                  <wp:posOffset>-54610</wp:posOffset>
                </wp:positionH>
                <wp:positionV relativeFrom="paragraph">
                  <wp:posOffset>366395</wp:posOffset>
                </wp:positionV>
                <wp:extent cx="6178550" cy="1158875"/>
                <wp:effectExtent l="0" t="0" r="12700" b="22225"/>
                <wp:wrapTopAndBottom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78550" cy="1158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6A8C710" w14:textId="77777777" w:rsidR="004F7234" w:rsidRPr="00391CE4" w:rsidRDefault="004F7234" w:rsidP="002E7CB3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76" w:lineRule="auto"/>
                              <w:textAlignment w:val="baseline"/>
                              <w:rPr>
                                <w:rFonts w:eastAsia="Calibri"/>
                                <w:lang w:val="en-US" w:eastAsia="ko-KR"/>
                              </w:rPr>
                            </w:pPr>
                            <w:bookmarkStart w:id="0" w:name="_Hlk153358806"/>
                            <w:r w:rsidRPr="00391CE4">
                              <w:rPr>
                                <w:rFonts w:eastAsia="Malgun Gothic"/>
                                <w:lang w:val="en-US" w:eastAsia="ko-KR"/>
                              </w:rPr>
                              <w:t>Support of regenerative payload [RAN3, RAN2, RAN4]</w:t>
                            </w:r>
                          </w:p>
                          <w:p w14:paraId="23E99D89" w14:textId="77777777" w:rsidR="004F7234" w:rsidRPr="00391CE4" w:rsidRDefault="004F7234" w:rsidP="00391CE4">
                            <w:pPr>
                              <w:widowControl w:val="0"/>
                              <w:numPr>
                                <w:ilvl w:val="0"/>
                                <w:numId w:val="1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76" w:lineRule="auto"/>
                              <w:contextualSpacing/>
                              <w:jc w:val="both"/>
                              <w:textAlignment w:val="baseline"/>
                              <w:rPr>
                                <w:rFonts w:eastAsia="Calibri"/>
                                <w:lang w:val="en-US" w:eastAsia="zh-CN"/>
                              </w:rPr>
                            </w:pPr>
                            <w:r w:rsidRPr="00391CE4">
                              <w:rPr>
                                <w:rFonts w:eastAsia="Calibri"/>
                                <w:lang w:val="en-US" w:eastAsia="zh-CN"/>
                              </w:rPr>
                              <w:t xml:space="preserve">Specify the support of </w:t>
                            </w:r>
                            <w:proofErr w:type="spellStart"/>
                            <w:r w:rsidRPr="00391CE4">
                              <w:rPr>
                                <w:rFonts w:eastAsia="Calibri"/>
                                <w:lang w:val="en-US" w:eastAsia="zh-CN"/>
                              </w:rPr>
                              <w:t>gNB</w:t>
                            </w:r>
                            <w:proofErr w:type="spellEnd"/>
                            <w:r w:rsidRPr="00391CE4">
                              <w:rPr>
                                <w:rFonts w:eastAsia="Calibri"/>
                                <w:lang w:val="en-US" w:eastAsia="zh-CN"/>
                              </w:rPr>
                              <w:t xml:space="preserve"> on board in TS 38.300</w:t>
                            </w:r>
                          </w:p>
                          <w:p w14:paraId="544D59C0" w14:textId="77777777" w:rsidR="004F7234" w:rsidRPr="00391CE4" w:rsidRDefault="004F7234" w:rsidP="00391CE4">
                            <w:pPr>
                              <w:widowControl w:val="0"/>
                              <w:numPr>
                                <w:ilvl w:val="0"/>
                                <w:numId w:val="1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76" w:lineRule="auto"/>
                              <w:contextualSpacing/>
                              <w:jc w:val="both"/>
                              <w:textAlignment w:val="baseline"/>
                              <w:rPr>
                                <w:rFonts w:eastAsia="Calibri"/>
                                <w:lang w:val="en-US" w:eastAsia="zh-CN"/>
                              </w:rPr>
                            </w:pPr>
                            <w:r w:rsidRPr="00391CE4">
                              <w:rPr>
                                <w:rFonts w:eastAsia="Calibri"/>
                                <w:lang w:val="en-US" w:eastAsia="zh-CN"/>
                              </w:rPr>
                              <w:t>Specify, if needed, any necessary enhancements related to the intra and inter-</w:t>
                            </w:r>
                            <w:proofErr w:type="spellStart"/>
                            <w:r w:rsidRPr="00391CE4">
                              <w:rPr>
                                <w:rFonts w:eastAsia="Calibri"/>
                                <w:lang w:val="en-US" w:eastAsia="zh-CN"/>
                              </w:rPr>
                              <w:t>gNB</w:t>
                            </w:r>
                            <w:proofErr w:type="spellEnd"/>
                            <w:r w:rsidRPr="00391CE4">
                              <w:rPr>
                                <w:rFonts w:eastAsia="Calibri"/>
                                <w:lang w:val="en-US" w:eastAsia="zh-CN"/>
                              </w:rPr>
                              <w:t xml:space="preserve"> mobility, especially for </w:t>
                            </w:r>
                            <w:proofErr w:type="spellStart"/>
                            <w:r w:rsidRPr="00391CE4">
                              <w:rPr>
                                <w:rFonts w:eastAsia="Calibri"/>
                                <w:lang w:val="en-US" w:eastAsia="zh-CN"/>
                              </w:rPr>
                              <w:t>Xn</w:t>
                            </w:r>
                            <w:proofErr w:type="spellEnd"/>
                            <w:r w:rsidRPr="00391CE4">
                              <w:rPr>
                                <w:rFonts w:eastAsia="Calibri"/>
                                <w:lang w:val="en-US" w:eastAsia="zh-CN"/>
                              </w:rPr>
                              <w:t xml:space="preserve"> interface over feeder link or over ISL. [RAN3]</w:t>
                            </w:r>
                          </w:p>
                          <w:p w14:paraId="3678F171" w14:textId="77777777" w:rsidR="004F7234" w:rsidRPr="00391CE4" w:rsidRDefault="004F7234" w:rsidP="00391CE4">
                            <w:pPr>
                              <w:widowControl w:val="0"/>
                              <w:numPr>
                                <w:ilvl w:val="0"/>
                                <w:numId w:val="1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76" w:lineRule="auto"/>
                              <w:contextualSpacing/>
                              <w:jc w:val="both"/>
                              <w:textAlignment w:val="baseline"/>
                              <w:rPr>
                                <w:rFonts w:eastAsia="Calibri"/>
                                <w:lang w:val="en-US" w:eastAsia="zh-CN"/>
                              </w:rPr>
                            </w:pPr>
                            <w:r w:rsidRPr="00391CE4">
                              <w:rPr>
                                <w:rFonts w:eastAsia="Calibri"/>
                                <w:lang w:val="en-US" w:eastAsia="zh-CN"/>
                              </w:rPr>
                              <w:t>Note: if any additional necessary stage-3 specifications impact for e.g. NGAP is identified, RAN3 will handle it.</w:t>
                            </w:r>
                          </w:p>
                          <w:bookmarkEnd w:id="0"/>
                          <w:p w14:paraId="0FF94C5B" w14:textId="77777777" w:rsidR="004F7234" w:rsidRPr="00391CE4" w:rsidRDefault="004F7234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2CA26A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-4.3pt;margin-top:28.85pt;width:486.5pt;height:91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" fillcolor="white [3201]" strokeweight=".5pt">
                <v:textbox>
                  <w:txbxContent>
                    <w:p w14:paraId="56A8C710" w14:textId="77777777" w:rsidR="004F7234" w:rsidRPr="00391CE4" w:rsidRDefault="004F7234" w:rsidP="002E7CB3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0" w:line="276" w:lineRule="auto"/>
                        <w:textAlignment w:val="baseline"/>
                        <w:rPr>
                          <w:rFonts w:eastAsia="Calibri"/>
                          <w:lang w:val="en-US" w:eastAsia="ko-KR"/>
                        </w:rPr>
                      </w:pPr>
                      <w:bookmarkStart w:id="2" w:name="_Hlk153358806"/>
                      <w:r w:rsidRPr="00391CE4">
                        <w:rPr>
                          <w:rFonts w:eastAsia="Malgun Gothic"/>
                          <w:lang w:val="en-US" w:eastAsia="ko-KR"/>
                        </w:rPr>
                        <w:t>Support of regenerative payload [RAN3, RAN2, RAN4]</w:t>
                      </w:r>
                    </w:p>
                    <w:p w14:paraId="23E99D89" w14:textId="77777777" w:rsidR="004F7234" w:rsidRPr="00391CE4" w:rsidRDefault="004F7234" w:rsidP="00391CE4">
                      <w:pPr>
                        <w:widowControl w:val="0"/>
                        <w:numPr>
                          <w:ilvl w:val="0"/>
                          <w:numId w:val="1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76" w:lineRule="auto"/>
                        <w:contextualSpacing/>
                        <w:jc w:val="both"/>
                        <w:textAlignment w:val="baseline"/>
                        <w:rPr>
                          <w:rFonts w:eastAsia="Calibri"/>
                          <w:lang w:val="en-US" w:eastAsia="zh-CN"/>
                        </w:rPr>
                      </w:pPr>
                      <w:r w:rsidRPr="00391CE4">
                        <w:rPr>
                          <w:rFonts w:eastAsia="Calibri"/>
                          <w:lang w:val="en-US" w:eastAsia="zh-CN"/>
                        </w:rPr>
                        <w:t>Specify the support of gNB on board in TS 38.300</w:t>
                      </w:r>
                    </w:p>
                    <w:p w14:paraId="544D59C0" w14:textId="77777777" w:rsidR="004F7234" w:rsidRPr="00391CE4" w:rsidRDefault="004F7234" w:rsidP="00391CE4">
                      <w:pPr>
                        <w:widowControl w:val="0"/>
                        <w:numPr>
                          <w:ilvl w:val="0"/>
                          <w:numId w:val="1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76" w:lineRule="auto"/>
                        <w:contextualSpacing/>
                        <w:jc w:val="both"/>
                        <w:textAlignment w:val="baseline"/>
                        <w:rPr>
                          <w:rFonts w:eastAsia="Calibri"/>
                          <w:lang w:val="en-US" w:eastAsia="zh-CN"/>
                        </w:rPr>
                      </w:pPr>
                      <w:r w:rsidRPr="00391CE4">
                        <w:rPr>
                          <w:rFonts w:eastAsia="Calibri"/>
                          <w:lang w:val="en-US" w:eastAsia="zh-CN"/>
                        </w:rPr>
                        <w:t>Specify, if needed, any necessary enhancements related to the intra and inter-gNB mobility, especially for Xn interface over feeder link or over ISL. [RAN3]</w:t>
                      </w:r>
                    </w:p>
                    <w:p w14:paraId="3678F171" w14:textId="77777777" w:rsidR="004F7234" w:rsidRPr="00391CE4" w:rsidRDefault="004F7234" w:rsidP="00391CE4">
                      <w:pPr>
                        <w:widowControl w:val="0"/>
                        <w:numPr>
                          <w:ilvl w:val="0"/>
                          <w:numId w:val="1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76" w:lineRule="auto"/>
                        <w:contextualSpacing/>
                        <w:jc w:val="both"/>
                        <w:textAlignment w:val="baseline"/>
                        <w:rPr>
                          <w:rFonts w:eastAsia="Calibri"/>
                          <w:lang w:val="en-US" w:eastAsia="zh-CN"/>
                        </w:rPr>
                      </w:pPr>
                      <w:r w:rsidRPr="00391CE4">
                        <w:rPr>
                          <w:rFonts w:eastAsia="Calibri"/>
                          <w:lang w:val="en-US" w:eastAsia="zh-CN"/>
                        </w:rPr>
                        <w:t>Note: if any additional necessary stage-3 specifications impact for e.g. NGAP is identified, RAN3 will handle it.</w:t>
                      </w:r>
                    </w:p>
                    <w:bookmarkEnd w:id="2"/>
                    <w:p w14:paraId="0FF94C5B" w14:textId="77777777" w:rsidR="004F7234" w:rsidRPr="00391CE4" w:rsidRDefault="004F7234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104AD1">
        <w:rPr>
          <w:rFonts w:eastAsiaTheme="minorEastAsia"/>
          <w:lang w:eastAsia="zh-CN"/>
        </w:rPr>
        <w:t xml:space="preserve">In this contribution, we’d like to discuss the </w:t>
      </w:r>
      <w:r w:rsidR="00AC5FB3" w:rsidRPr="00AC5FB3">
        <w:rPr>
          <w:rFonts w:eastAsiaTheme="minorEastAsia"/>
          <w:lang w:eastAsia="zh-CN"/>
        </w:rPr>
        <w:t xml:space="preserve">Support of Regenerative payload </w:t>
      </w:r>
      <w:r w:rsidR="00104AD1">
        <w:rPr>
          <w:rFonts w:eastAsiaTheme="minorEastAsia"/>
          <w:lang w:eastAsia="zh-CN"/>
        </w:rPr>
        <w:t xml:space="preserve">according to the following </w:t>
      </w:r>
      <w:r w:rsidR="00264249">
        <w:rPr>
          <w:rFonts w:eastAsiaTheme="minorEastAsia"/>
          <w:lang w:eastAsia="zh-CN"/>
        </w:rPr>
        <w:t>WID</w:t>
      </w:r>
      <w:r w:rsidR="00AC5FB3">
        <w:rPr>
          <w:rFonts w:eastAsiaTheme="minorEastAsia"/>
          <w:lang w:eastAsia="zh-CN"/>
        </w:rPr>
        <w:t xml:space="preserve"> </w:t>
      </w:r>
      <w:r w:rsidR="00104AD1">
        <w:rPr>
          <w:rFonts w:eastAsiaTheme="minorEastAsia"/>
          <w:lang w:eastAsia="zh-CN"/>
        </w:rPr>
        <w:t>[1]</w:t>
      </w:r>
      <w:r w:rsidR="00134E21">
        <w:rPr>
          <w:lang w:eastAsia="zh-CN"/>
        </w:rPr>
        <w:t>.</w:t>
      </w:r>
    </w:p>
    <w:p w14:paraId="4EDE3E28" w14:textId="75A1B7CD" w:rsidR="00134E21" w:rsidRDefault="00134E21" w:rsidP="00134E21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lang w:eastAsia="zh-CN"/>
        </w:rPr>
      </w:pPr>
    </w:p>
    <w:p w14:paraId="3E1C203C" w14:textId="77777777" w:rsidR="0012322C" w:rsidRDefault="0012322C" w:rsidP="0012322C">
      <w:r w:rsidRPr="00DE1B73">
        <w:t xml:space="preserve">In regenerative payload, if the </w:t>
      </w:r>
      <w:proofErr w:type="spellStart"/>
      <w:r w:rsidRPr="00DE1B73">
        <w:t>gNB</w:t>
      </w:r>
      <w:proofErr w:type="spellEnd"/>
      <w:r w:rsidRPr="00DE1B73">
        <w:t xml:space="preserve"> is</w:t>
      </w:r>
      <w:r>
        <w:t xml:space="preserve"> on the</w:t>
      </w:r>
      <w:r w:rsidRPr="00DE1B73">
        <w:t xml:space="preserve"> satellite, and the core network function</w:t>
      </w:r>
      <w:r>
        <w:t>s are</w:t>
      </w:r>
      <w:r w:rsidRPr="00DE1B73">
        <w:t xml:space="preserve"> on ground, in non-GEO case, the connection between the satellite-</w:t>
      </w:r>
      <w:proofErr w:type="spellStart"/>
      <w:r w:rsidRPr="00DE1B73">
        <w:t>gNB</w:t>
      </w:r>
      <w:proofErr w:type="spellEnd"/>
      <w:r w:rsidRPr="00DE1B73">
        <w:t xml:space="preserve"> and on-ground AMF is </w:t>
      </w:r>
      <w:r>
        <w:t>frequently changed due to the feeder link change. The following issues needs to be discussed in RAN3:</w:t>
      </w:r>
    </w:p>
    <w:p w14:paraId="5815243D" w14:textId="0DB49A75" w:rsidR="0012322C" w:rsidRDefault="0012322C" w:rsidP="00134E21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lang w:eastAsia="zh-CN"/>
        </w:rPr>
      </w:pPr>
      <w:r>
        <w:rPr>
          <w:lang w:eastAsia="zh-CN"/>
        </w:rPr>
        <w:t>- NG/</w:t>
      </w:r>
      <w:proofErr w:type="spellStart"/>
      <w:r>
        <w:rPr>
          <w:lang w:eastAsia="zh-CN"/>
        </w:rPr>
        <w:t>Xn</w:t>
      </w:r>
      <w:proofErr w:type="spellEnd"/>
      <w:r>
        <w:rPr>
          <w:lang w:eastAsia="zh-CN"/>
        </w:rPr>
        <w:t xml:space="preserve"> connection handling</w:t>
      </w:r>
    </w:p>
    <w:p w14:paraId="47B8747E" w14:textId="6D430E8B" w:rsidR="0012322C" w:rsidRDefault="0012322C" w:rsidP="00134E21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lang w:eastAsia="zh-CN"/>
        </w:rPr>
      </w:pPr>
      <w:r>
        <w:rPr>
          <w:lang w:eastAsia="zh-CN"/>
        </w:rPr>
        <w:t xml:space="preserve">- </w:t>
      </w:r>
      <w:r w:rsidR="00BD0123">
        <w:rPr>
          <w:lang w:eastAsia="zh-CN"/>
        </w:rPr>
        <w:t xml:space="preserve">UE context handling </w:t>
      </w:r>
    </w:p>
    <w:p w14:paraId="4091E5FA" w14:textId="7034916A" w:rsidR="00BD0123" w:rsidRDefault="00BD0123" w:rsidP="00134E21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lang w:eastAsia="zh-CN"/>
        </w:rPr>
      </w:pPr>
      <w:r>
        <w:rPr>
          <w:lang w:eastAsia="zh-CN"/>
        </w:rPr>
        <w:t xml:space="preserve">- </w:t>
      </w:r>
      <w:r w:rsidRPr="00BD0123">
        <w:rPr>
          <w:lang w:eastAsia="zh-CN"/>
        </w:rPr>
        <w:t>Identities handling</w:t>
      </w:r>
    </w:p>
    <w:p w14:paraId="031346C7" w14:textId="2E6DB83A" w:rsidR="001E6628" w:rsidRDefault="00CD4C7B" w:rsidP="00134E21">
      <w:pPr>
        <w:pStyle w:val="1"/>
      </w:pPr>
      <w:r w:rsidRPr="006E13D1">
        <w:t>2</w:t>
      </w:r>
      <w:r w:rsidRPr="006E13D1">
        <w:tab/>
      </w:r>
      <w:r w:rsidR="00347702">
        <w:t>Discussion</w:t>
      </w:r>
    </w:p>
    <w:p w14:paraId="55D09E29" w14:textId="1BCB6221" w:rsidR="002A0323" w:rsidRPr="00D068D0" w:rsidRDefault="00D068D0" w:rsidP="00D068D0">
      <w:pPr>
        <w:rPr>
          <w:b/>
          <w:u w:val="single"/>
        </w:rPr>
      </w:pPr>
      <w:r>
        <w:rPr>
          <w:b/>
          <w:u w:val="single"/>
        </w:rPr>
        <w:t xml:space="preserve">Issue 1, </w:t>
      </w:r>
      <w:r w:rsidR="002A0323" w:rsidRPr="00D068D0">
        <w:rPr>
          <w:b/>
          <w:u w:val="single"/>
        </w:rPr>
        <w:t>N</w:t>
      </w:r>
      <w:r w:rsidRPr="00D068D0">
        <w:rPr>
          <w:b/>
          <w:u w:val="single"/>
        </w:rPr>
        <w:t>G</w:t>
      </w:r>
      <w:r w:rsidR="0012322C">
        <w:rPr>
          <w:b/>
          <w:u w:val="single"/>
        </w:rPr>
        <w:t>/</w:t>
      </w:r>
      <w:proofErr w:type="spellStart"/>
      <w:r w:rsidR="0012322C">
        <w:rPr>
          <w:b/>
          <w:u w:val="single"/>
        </w:rPr>
        <w:t>Xn</w:t>
      </w:r>
      <w:proofErr w:type="spellEnd"/>
      <w:r w:rsidR="002A0323" w:rsidRPr="00D068D0">
        <w:rPr>
          <w:b/>
          <w:u w:val="single"/>
        </w:rPr>
        <w:t xml:space="preserve"> connection</w:t>
      </w:r>
      <w:r w:rsidR="00C01A68">
        <w:rPr>
          <w:b/>
          <w:u w:val="single"/>
        </w:rPr>
        <w:t xml:space="preserve"> handling</w:t>
      </w:r>
    </w:p>
    <w:p w14:paraId="28B8F6C4" w14:textId="5D19DD73" w:rsidR="0012322C" w:rsidRDefault="0012322C" w:rsidP="00CC47E5">
      <w:r>
        <w:t xml:space="preserve">The NG connection is between </w:t>
      </w:r>
      <w:proofErr w:type="spellStart"/>
      <w:r>
        <w:t>gNB</w:t>
      </w:r>
      <w:proofErr w:type="spellEnd"/>
      <w:r>
        <w:t xml:space="preserve"> on satellite and AMF on ground, while the </w:t>
      </w:r>
      <w:proofErr w:type="spellStart"/>
      <w:r>
        <w:t>Xn</w:t>
      </w:r>
      <w:proofErr w:type="spellEnd"/>
      <w:r>
        <w:t xml:space="preserve"> connection is either between satellite-</w:t>
      </w:r>
      <w:proofErr w:type="spellStart"/>
      <w:r>
        <w:t>gNBs</w:t>
      </w:r>
      <w:proofErr w:type="spellEnd"/>
      <w:r>
        <w:t xml:space="preserve"> or between satellite-</w:t>
      </w:r>
      <w:proofErr w:type="spellStart"/>
      <w:r>
        <w:t>gNB</w:t>
      </w:r>
      <w:proofErr w:type="spellEnd"/>
      <w:r>
        <w:t xml:space="preserve"> and on-ground </w:t>
      </w:r>
      <w:proofErr w:type="spellStart"/>
      <w:r>
        <w:t>gNB</w:t>
      </w:r>
      <w:proofErr w:type="spellEnd"/>
      <w:r>
        <w:t>.</w:t>
      </w:r>
    </w:p>
    <w:p w14:paraId="75B71E8B" w14:textId="544F5746" w:rsidR="002A0323" w:rsidRPr="00CC47E5" w:rsidRDefault="002A0323" w:rsidP="00CC47E5">
      <w:pPr>
        <w:rPr>
          <w:lang w:eastAsia="zh-CN"/>
        </w:rPr>
      </w:pPr>
      <w:r w:rsidRPr="00CC47E5">
        <w:t>For NG connection</w:t>
      </w:r>
      <w:r w:rsidR="00E46945">
        <w:rPr>
          <w:rFonts w:hint="eastAsia"/>
          <w:lang w:eastAsia="zh-CN"/>
        </w:rPr>
        <w:t>,</w:t>
      </w:r>
      <w:r w:rsidR="00E46945">
        <w:rPr>
          <w:lang w:eastAsia="zh-CN"/>
        </w:rPr>
        <w:t xml:space="preserve"> </w:t>
      </w:r>
      <w:r w:rsidR="00D36CDC">
        <w:rPr>
          <w:lang w:eastAsia="zh-CN"/>
        </w:rPr>
        <w:t xml:space="preserve">if </w:t>
      </w:r>
      <w:r w:rsidR="00E46945">
        <w:rPr>
          <w:lang w:eastAsia="zh-CN"/>
        </w:rPr>
        <w:t xml:space="preserve">the connected AMF is not </w:t>
      </w:r>
      <w:bookmarkStart w:id="1" w:name="_Hlk162966698"/>
      <w:r w:rsidR="00E46945">
        <w:rPr>
          <w:lang w:eastAsia="zh-CN"/>
        </w:rPr>
        <w:t xml:space="preserve">available </w:t>
      </w:r>
      <w:bookmarkEnd w:id="1"/>
      <w:r w:rsidR="00E46945">
        <w:rPr>
          <w:lang w:eastAsia="zh-CN"/>
        </w:rPr>
        <w:t>after feeder link switch,</w:t>
      </w:r>
      <w:r w:rsidR="00D36CDC" w:rsidRPr="00D36CDC">
        <w:rPr>
          <w:lang w:eastAsia="zh-CN"/>
        </w:rPr>
        <w:t xml:space="preserve"> </w:t>
      </w:r>
      <w:r w:rsidR="0012322C">
        <w:rPr>
          <w:lang w:eastAsia="zh-CN"/>
        </w:rPr>
        <w:t xml:space="preserve">as it relates to connected UEs’ experience, </w:t>
      </w:r>
      <w:r w:rsidR="00D36CDC">
        <w:rPr>
          <w:lang w:eastAsia="zh-CN"/>
        </w:rPr>
        <w:t xml:space="preserve">RAN3 needs to discuss how to </w:t>
      </w:r>
      <w:r w:rsidR="002E7CB3">
        <w:rPr>
          <w:lang w:eastAsia="zh-CN"/>
        </w:rPr>
        <w:t>handle</w:t>
      </w:r>
      <w:r w:rsidR="00D36CDC">
        <w:rPr>
          <w:lang w:eastAsia="zh-CN"/>
        </w:rPr>
        <w:t xml:space="preserve"> the changed NG connections. In existing mechanisms,</w:t>
      </w:r>
      <w:r w:rsidR="00E46945">
        <w:rPr>
          <w:lang w:eastAsia="zh-CN"/>
        </w:rPr>
        <w:t xml:space="preserve"> </w:t>
      </w:r>
      <w:r w:rsidR="00D36CDC">
        <w:rPr>
          <w:lang w:eastAsia="zh-CN"/>
        </w:rPr>
        <w:t>the procedures for the NG setup, update, reset and status indication have been specified, but they do not support NG connection handling in case of non-GEO in regenerative payload. W</w:t>
      </w:r>
      <w:r w:rsidR="00E46945">
        <w:rPr>
          <w:lang w:eastAsia="zh-CN"/>
        </w:rPr>
        <w:t>e think the following options can be considered</w:t>
      </w:r>
      <w:r w:rsidR="00D36CDC">
        <w:rPr>
          <w:lang w:eastAsia="zh-CN"/>
        </w:rPr>
        <w:t xml:space="preserve"> to address the issue.</w:t>
      </w:r>
    </w:p>
    <w:p w14:paraId="49A3C626" w14:textId="3C312074" w:rsidR="002A0323" w:rsidRDefault="002A0323" w:rsidP="002A0323">
      <w:pPr>
        <w:pStyle w:val="aa"/>
        <w:numPr>
          <w:ilvl w:val="0"/>
          <w:numId w:val="20"/>
        </w:numPr>
        <w:spacing w:after="180"/>
        <w:ind w:leftChars="0" w:hanging="357"/>
        <w:rPr>
          <w:rFonts w:ascii="Times New Roman" w:hAnsi="Times New Roman"/>
          <w:sz w:val="20"/>
          <w:szCs w:val="20"/>
        </w:rPr>
      </w:pPr>
      <w:r w:rsidRPr="002A0323">
        <w:rPr>
          <w:rFonts w:ascii="Times New Roman" w:hAnsi="Times New Roman"/>
          <w:sz w:val="20"/>
          <w:szCs w:val="20"/>
        </w:rPr>
        <w:t xml:space="preserve">Option 1, </w:t>
      </w:r>
      <w:r w:rsidR="00E46945">
        <w:rPr>
          <w:rFonts w:ascii="Times New Roman" w:hAnsi="Times New Roman"/>
          <w:sz w:val="20"/>
          <w:szCs w:val="20"/>
        </w:rPr>
        <w:t xml:space="preserve">release the NG connections if the connected AMF is not </w:t>
      </w:r>
      <w:r w:rsidR="00E46945" w:rsidRPr="00E46945">
        <w:rPr>
          <w:rFonts w:ascii="Times New Roman" w:hAnsi="Times New Roman"/>
          <w:sz w:val="20"/>
          <w:szCs w:val="20"/>
        </w:rPr>
        <w:t>available</w:t>
      </w:r>
      <w:r w:rsidR="00D068D0">
        <w:rPr>
          <w:rFonts w:ascii="Times New Roman" w:hAnsi="Times New Roman"/>
          <w:sz w:val="20"/>
          <w:szCs w:val="20"/>
        </w:rPr>
        <w:t>, and setup the NG connection when the AMF is available</w:t>
      </w:r>
    </w:p>
    <w:p w14:paraId="12950EFE" w14:textId="12E466D1" w:rsidR="002A0323" w:rsidRDefault="00E46945" w:rsidP="002A0323">
      <w:pPr>
        <w:pStyle w:val="aa"/>
        <w:numPr>
          <w:ilvl w:val="0"/>
          <w:numId w:val="20"/>
        </w:numPr>
        <w:spacing w:after="180"/>
        <w:ind w:leftChars="0" w:hanging="35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Option 2, suspend the NG connections and resumes the connection</w:t>
      </w:r>
      <w:r w:rsidR="00D36CDC">
        <w:rPr>
          <w:rFonts w:ascii="Times New Roman" w:hAnsi="Times New Roman"/>
          <w:sz w:val="20"/>
          <w:szCs w:val="20"/>
        </w:rPr>
        <w:t>.</w:t>
      </w:r>
    </w:p>
    <w:p w14:paraId="4365B86B" w14:textId="2033237C" w:rsidR="002E7CB3" w:rsidRDefault="002E7CB3" w:rsidP="00E46945">
      <w:pPr>
        <w:rPr>
          <w:lang w:val="en-US"/>
        </w:rPr>
      </w:pPr>
      <w:r w:rsidRPr="002E7CB3">
        <w:rPr>
          <w:lang w:val="en-US"/>
        </w:rPr>
        <w:t xml:space="preserve">If Option 1 is chosen, a </w:t>
      </w:r>
      <w:r w:rsidR="007206CA">
        <w:rPr>
          <w:lang w:val="en-US"/>
        </w:rPr>
        <w:t>NG removal</w:t>
      </w:r>
      <w:r w:rsidRPr="002E7CB3">
        <w:rPr>
          <w:lang w:val="en-US"/>
        </w:rPr>
        <w:t xml:space="preserve"> procedure must be introduced. Option 2 is more suitable for scenarios where connection changes occur regularly, such as in satellite cases. When the NG connection suspends, both the </w:t>
      </w:r>
      <w:proofErr w:type="spellStart"/>
      <w:r w:rsidRPr="002E7CB3">
        <w:rPr>
          <w:lang w:val="en-US"/>
        </w:rPr>
        <w:t>gNB</w:t>
      </w:r>
      <w:proofErr w:type="spellEnd"/>
      <w:r w:rsidRPr="002E7CB3">
        <w:rPr>
          <w:lang w:val="en-US"/>
        </w:rPr>
        <w:t xml:space="preserve"> and AMF should retain their node-level context but refrain from communication until the connection resumes</w:t>
      </w:r>
    </w:p>
    <w:p w14:paraId="11811049" w14:textId="54D27579" w:rsidR="00D068D0" w:rsidRDefault="00D068D0" w:rsidP="00E46945">
      <w:pPr>
        <w:rPr>
          <w:b/>
          <w:lang w:val="en-US"/>
        </w:rPr>
      </w:pPr>
      <w:r w:rsidRPr="00D068D0">
        <w:rPr>
          <w:b/>
          <w:lang w:val="en-US"/>
        </w:rPr>
        <w:t>Proposal</w:t>
      </w:r>
      <w:r w:rsidR="0012322C">
        <w:rPr>
          <w:b/>
          <w:lang w:val="en-US"/>
        </w:rPr>
        <w:t xml:space="preserve"> 1</w:t>
      </w:r>
      <w:r w:rsidRPr="00D068D0">
        <w:rPr>
          <w:b/>
          <w:lang w:val="en-US"/>
        </w:rPr>
        <w:t xml:space="preserve">, RAN3 to discuss how to </w:t>
      </w:r>
      <w:r w:rsidR="002E7CB3">
        <w:rPr>
          <w:b/>
          <w:lang w:val="en-US"/>
        </w:rPr>
        <w:t>handle</w:t>
      </w:r>
      <w:r w:rsidRPr="00D068D0">
        <w:rPr>
          <w:b/>
          <w:lang w:val="en-US"/>
        </w:rPr>
        <w:t xml:space="preserve"> the NG connections when the connected AMF is not available after feeder link switch, and further discuss the following options</w:t>
      </w:r>
      <w:r w:rsidR="0012322C">
        <w:rPr>
          <w:b/>
          <w:lang w:val="en-US"/>
        </w:rPr>
        <w:t>.</w:t>
      </w:r>
    </w:p>
    <w:p w14:paraId="24BB5EA9" w14:textId="3944528F" w:rsidR="00D068D0" w:rsidRPr="00D068D0" w:rsidRDefault="00D068D0" w:rsidP="00D068D0">
      <w:pPr>
        <w:rPr>
          <w:b/>
          <w:lang w:val="en-US"/>
        </w:rPr>
      </w:pPr>
      <w:r w:rsidRPr="00D068D0">
        <w:rPr>
          <w:b/>
          <w:lang w:val="en-US"/>
        </w:rPr>
        <w:lastRenderedPageBreak/>
        <w:t>- Option 1, release the NG connections if the connected AMF is not available, and setup the NG connection when the AMF is available</w:t>
      </w:r>
    </w:p>
    <w:p w14:paraId="432B48BE" w14:textId="4D9190E3" w:rsidR="00D068D0" w:rsidRDefault="00D068D0" w:rsidP="00D068D0">
      <w:pPr>
        <w:rPr>
          <w:b/>
          <w:lang w:val="en-US"/>
        </w:rPr>
      </w:pPr>
      <w:r w:rsidRPr="00D068D0">
        <w:rPr>
          <w:b/>
          <w:lang w:val="en-US"/>
        </w:rPr>
        <w:t>- Option 2, suspend the NG connections and resumes the connection</w:t>
      </w:r>
      <w:r w:rsidR="0012322C">
        <w:rPr>
          <w:b/>
          <w:lang w:val="en-US"/>
        </w:rPr>
        <w:t>.</w:t>
      </w:r>
    </w:p>
    <w:p w14:paraId="409BA1C4" w14:textId="1BC5D8F5" w:rsidR="0012322C" w:rsidRPr="0012322C" w:rsidRDefault="0012322C" w:rsidP="0012322C">
      <w:pPr>
        <w:rPr>
          <w:lang w:val="en-US"/>
        </w:rPr>
      </w:pPr>
      <w:r w:rsidRPr="0012322C">
        <w:rPr>
          <w:lang w:val="en-US"/>
        </w:rPr>
        <w:t xml:space="preserve">For </w:t>
      </w:r>
      <w:proofErr w:type="spellStart"/>
      <w:r w:rsidRPr="0012322C">
        <w:rPr>
          <w:lang w:val="en-US"/>
        </w:rPr>
        <w:t>Xn</w:t>
      </w:r>
      <w:proofErr w:type="spellEnd"/>
      <w:r w:rsidRPr="0012322C">
        <w:rPr>
          <w:lang w:val="en-US"/>
        </w:rPr>
        <w:t xml:space="preserve"> connection, </w:t>
      </w:r>
      <w:r>
        <w:rPr>
          <w:lang w:val="en-US"/>
        </w:rPr>
        <w:t xml:space="preserve">it may be changed due to the movement of the satellite. In existing mechanism, </w:t>
      </w:r>
      <w:proofErr w:type="spellStart"/>
      <w:r>
        <w:rPr>
          <w:lang w:val="en-US"/>
        </w:rPr>
        <w:t>Xn</w:t>
      </w:r>
      <w:proofErr w:type="spellEnd"/>
      <w:r>
        <w:rPr>
          <w:lang w:val="en-US"/>
        </w:rPr>
        <w:t xml:space="preserve"> Setup, </w:t>
      </w:r>
      <w:proofErr w:type="spellStart"/>
      <w:r>
        <w:rPr>
          <w:lang w:val="en-US"/>
        </w:rPr>
        <w:t>Xn</w:t>
      </w:r>
      <w:proofErr w:type="spellEnd"/>
      <w:r>
        <w:rPr>
          <w:lang w:val="en-US"/>
        </w:rPr>
        <w:t xml:space="preserve"> Removal procedure are specified, they can be used to setup/release </w:t>
      </w:r>
      <w:proofErr w:type="spellStart"/>
      <w:r>
        <w:rPr>
          <w:lang w:val="en-US"/>
        </w:rPr>
        <w:t>Xn</w:t>
      </w:r>
      <w:proofErr w:type="spellEnd"/>
      <w:r>
        <w:rPr>
          <w:lang w:val="en-US"/>
        </w:rPr>
        <w:t xml:space="preserve"> dynamically</w:t>
      </w:r>
      <w:r w:rsidR="00BD0123">
        <w:rPr>
          <w:lang w:val="en-US"/>
        </w:rPr>
        <w:t xml:space="preserve"> in</w:t>
      </w:r>
      <w:r w:rsidR="007206CA">
        <w:rPr>
          <w:lang w:val="en-US"/>
        </w:rPr>
        <w:t xml:space="preserve"> case of</w:t>
      </w:r>
      <w:r w:rsidR="00BD0123">
        <w:rPr>
          <w:lang w:val="en-US"/>
        </w:rPr>
        <w:t xml:space="preserve"> regenerative payload</w:t>
      </w:r>
      <w:r>
        <w:rPr>
          <w:lang w:val="en-US"/>
        </w:rPr>
        <w:t xml:space="preserve">.  </w:t>
      </w:r>
    </w:p>
    <w:p w14:paraId="64703B31" w14:textId="022ED506" w:rsidR="0012322C" w:rsidRPr="00D068D0" w:rsidRDefault="00BD0123" w:rsidP="00D068D0">
      <w:pPr>
        <w:rPr>
          <w:b/>
          <w:lang w:val="en-US"/>
        </w:rPr>
      </w:pPr>
      <w:r>
        <w:rPr>
          <w:b/>
          <w:lang w:val="en-US"/>
        </w:rPr>
        <w:t>Proposal 2</w:t>
      </w:r>
      <w:r w:rsidR="0012322C">
        <w:rPr>
          <w:b/>
          <w:lang w:val="en-US"/>
        </w:rPr>
        <w:t xml:space="preserve">, </w:t>
      </w:r>
      <w:r>
        <w:rPr>
          <w:b/>
          <w:lang w:val="en-US"/>
        </w:rPr>
        <w:t xml:space="preserve">the </w:t>
      </w:r>
      <w:proofErr w:type="spellStart"/>
      <w:r>
        <w:rPr>
          <w:b/>
          <w:lang w:val="en-US"/>
        </w:rPr>
        <w:t>Xn</w:t>
      </w:r>
      <w:proofErr w:type="spellEnd"/>
      <w:r>
        <w:rPr>
          <w:b/>
          <w:lang w:val="en-US"/>
        </w:rPr>
        <w:t xml:space="preserve"> Setup and Removal procedure can be re-used to setup/release </w:t>
      </w:r>
      <w:proofErr w:type="spellStart"/>
      <w:r>
        <w:rPr>
          <w:b/>
          <w:lang w:val="en-US"/>
        </w:rPr>
        <w:t>Xn</w:t>
      </w:r>
      <w:proofErr w:type="spellEnd"/>
      <w:r>
        <w:rPr>
          <w:b/>
          <w:lang w:val="en-US"/>
        </w:rPr>
        <w:t xml:space="preserve"> connection in case of regenerative payload.</w:t>
      </w:r>
    </w:p>
    <w:p w14:paraId="40DC5C80" w14:textId="793519CD" w:rsidR="00D068D0" w:rsidRPr="00D068D0" w:rsidRDefault="00D068D0" w:rsidP="00D068D0">
      <w:pPr>
        <w:rPr>
          <w:b/>
          <w:u w:val="single"/>
        </w:rPr>
      </w:pPr>
      <w:r>
        <w:rPr>
          <w:b/>
          <w:u w:val="single"/>
        </w:rPr>
        <w:t>Issue 2, UE context</w:t>
      </w:r>
      <w:r w:rsidR="00C01A68">
        <w:rPr>
          <w:b/>
          <w:u w:val="single"/>
        </w:rPr>
        <w:t xml:space="preserve"> handling</w:t>
      </w:r>
    </w:p>
    <w:p w14:paraId="7D2C3A09" w14:textId="724D3F5C" w:rsidR="00D068D0" w:rsidRPr="00D068D0" w:rsidRDefault="00D068D0" w:rsidP="00E46945">
      <w:r>
        <w:t xml:space="preserve">If the AMF is changed after feeder link switch, </w:t>
      </w:r>
      <w:r w:rsidR="004B18B8">
        <w:t>e.g</w:t>
      </w:r>
      <w:r>
        <w:t xml:space="preserve">. gNB1 connects AMF1 via GW1 before feeder link switch, and gNB1 connects AMF2 after feeder link switch, if there’re connected UEs </w:t>
      </w:r>
      <w:r w:rsidR="007C5BCA">
        <w:t xml:space="preserve">that are served by </w:t>
      </w:r>
      <w:proofErr w:type="spellStart"/>
      <w:r w:rsidR="007C5BCA">
        <w:t>gNB</w:t>
      </w:r>
      <w:proofErr w:type="spellEnd"/>
      <w:r w:rsidR="007C5BCA">
        <w:t xml:space="preserve"> and AMF1, how to </w:t>
      </w:r>
      <w:r w:rsidR="002E7CB3">
        <w:t>handle</w:t>
      </w:r>
      <w:r w:rsidR="007C5BCA">
        <w:t xml:space="preserve"> the UE context after the feeder link switch needs to be discussed. </w:t>
      </w:r>
      <w:r>
        <w:t xml:space="preserve"> </w:t>
      </w:r>
    </w:p>
    <w:p w14:paraId="7B1EA067" w14:textId="07F7EC34" w:rsidR="007C5BCA" w:rsidRDefault="002E7CB3" w:rsidP="00E46945">
      <w:pPr>
        <w:rPr>
          <w:lang w:val="en-US"/>
        </w:rPr>
      </w:pPr>
      <w:r>
        <w:t xml:space="preserve">- </w:t>
      </w:r>
      <w:r w:rsidR="007C5BCA">
        <w:rPr>
          <w:lang w:val="en-US"/>
        </w:rPr>
        <w:t xml:space="preserve">Option 1, the satellite </w:t>
      </w:r>
      <w:proofErr w:type="spellStart"/>
      <w:r w:rsidR="007C5BCA">
        <w:rPr>
          <w:lang w:val="en-US"/>
        </w:rPr>
        <w:t>gNB</w:t>
      </w:r>
      <w:proofErr w:type="spellEnd"/>
      <w:r w:rsidR="007C5BCA">
        <w:rPr>
          <w:lang w:val="en-US"/>
        </w:rPr>
        <w:t xml:space="preserve"> release the UE context and send it to RRC_IDLE mode</w:t>
      </w:r>
      <w:r w:rsidR="004B18B8">
        <w:rPr>
          <w:lang w:val="en-US"/>
        </w:rPr>
        <w:t xml:space="preserve">, which is simple but may lead </w:t>
      </w:r>
      <w:r w:rsidR="00BD0123">
        <w:rPr>
          <w:lang w:val="en-US"/>
        </w:rPr>
        <w:t xml:space="preserve">to </w:t>
      </w:r>
      <w:r>
        <w:rPr>
          <w:lang w:val="en-US"/>
        </w:rPr>
        <w:t xml:space="preserve">bad </w:t>
      </w:r>
      <w:r w:rsidR="004B18B8">
        <w:rPr>
          <w:lang w:val="en-US"/>
        </w:rPr>
        <w:t>UE experience.</w:t>
      </w:r>
    </w:p>
    <w:p w14:paraId="4C1978B7" w14:textId="4D902553" w:rsidR="007C5BCA" w:rsidRDefault="002E7CB3" w:rsidP="00E46945">
      <w:pPr>
        <w:rPr>
          <w:lang w:val="en-US"/>
        </w:rPr>
      </w:pPr>
      <w:r>
        <w:rPr>
          <w:lang w:val="en-US"/>
        </w:rPr>
        <w:t xml:space="preserve">- </w:t>
      </w:r>
      <w:r w:rsidR="007C5BCA">
        <w:rPr>
          <w:lang w:val="en-US"/>
        </w:rPr>
        <w:t xml:space="preserve">Option 2, the satellite </w:t>
      </w:r>
      <w:proofErr w:type="spellStart"/>
      <w:r w:rsidR="007C5BCA">
        <w:rPr>
          <w:lang w:val="en-US"/>
        </w:rPr>
        <w:t>gNB</w:t>
      </w:r>
      <w:proofErr w:type="spellEnd"/>
      <w:r w:rsidR="007C5BCA">
        <w:rPr>
          <w:lang w:val="en-US"/>
        </w:rPr>
        <w:t xml:space="preserve"> initiates NG based handover to change the serving AMF that can be connected after feeder link switch, as shown in figure </w:t>
      </w:r>
      <w:r w:rsidR="004B18B8">
        <w:rPr>
          <w:lang w:val="en-US"/>
        </w:rPr>
        <w:t>1</w:t>
      </w:r>
      <w:r w:rsidR="007C5BCA">
        <w:rPr>
          <w:lang w:val="en-US"/>
        </w:rPr>
        <w:t>.</w:t>
      </w:r>
      <w:r w:rsidR="00A057FE">
        <w:rPr>
          <w:lang w:val="en-US"/>
        </w:rPr>
        <w:t xml:space="preserve"> For this case, as the serving </w:t>
      </w:r>
      <w:proofErr w:type="spellStart"/>
      <w:r w:rsidR="00A057FE">
        <w:rPr>
          <w:lang w:val="en-US"/>
        </w:rPr>
        <w:t>gNB</w:t>
      </w:r>
      <w:proofErr w:type="spellEnd"/>
      <w:r w:rsidR="00A057FE">
        <w:rPr>
          <w:lang w:val="en-US"/>
        </w:rPr>
        <w:t xml:space="preserve"> and serving cell is not changed, there may be no change or update in </w:t>
      </w:r>
      <w:proofErr w:type="spellStart"/>
      <w:r w:rsidR="00A057FE">
        <w:rPr>
          <w:lang w:val="en-US"/>
        </w:rPr>
        <w:t>Uu</w:t>
      </w:r>
      <w:proofErr w:type="spellEnd"/>
      <w:r w:rsidR="00A057FE">
        <w:rPr>
          <w:lang w:val="en-US"/>
        </w:rPr>
        <w:t>, which does not impact UE</w:t>
      </w:r>
      <w:r>
        <w:rPr>
          <w:lang w:val="en-US"/>
        </w:rPr>
        <w:t xml:space="preserve"> and cost radio resources</w:t>
      </w:r>
      <w:r w:rsidR="00A057FE">
        <w:rPr>
          <w:lang w:val="en-US"/>
        </w:rPr>
        <w:t>.</w:t>
      </w:r>
    </w:p>
    <w:p w14:paraId="670F642B" w14:textId="699490FC" w:rsidR="007C5BCA" w:rsidRDefault="002E7CB3" w:rsidP="00E46945">
      <w:pPr>
        <w:rPr>
          <w:lang w:val="en-US"/>
        </w:rPr>
      </w:pPr>
      <w:r>
        <w:rPr>
          <w:lang w:val="en-US"/>
        </w:rPr>
        <w:t xml:space="preserve">- </w:t>
      </w:r>
      <w:r w:rsidR="007C5BCA">
        <w:rPr>
          <w:lang w:val="en-US"/>
        </w:rPr>
        <w:t xml:space="preserve">Option 3, the satellite </w:t>
      </w:r>
      <w:proofErr w:type="spellStart"/>
      <w:r w:rsidR="007C5BCA">
        <w:rPr>
          <w:lang w:val="en-US"/>
        </w:rPr>
        <w:t>gNB</w:t>
      </w:r>
      <w:proofErr w:type="spellEnd"/>
      <w:r w:rsidR="007C5BCA">
        <w:rPr>
          <w:lang w:val="en-US"/>
        </w:rPr>
        <w:t xml:space="preserve"> initiates </w:t>
      </w:r>
      <w:proofErr w:type="spellStart"/>
      <w:r w:rsidR="007C5BCA">
        <w:rPr>
          <w:lang w:val="en-US"/>
        </w:rPr>
        <w:t>Xn</w:t>
      </w:r>
      <w:proofErr w:type="spellEnd"/>
      <w:r w:rsidR="007C5BCA">
        <w:rPr>
          <w:lang w:val="en-US"/>
        </w:rPr>
        <w:t xml:space="preserve"> based handover to change the serving </w:t>
      </w:r>
      <w:proofErr w:type="spellStart"/>
      <w:r w:rsidR="007C5BCA">
        <w:rPr>
          <w:lang w:val="en-US"/>
        </w:rPr>
        <w:t>gNB</w:t>
      </w:r>
      <w:proofErr w:type="spellEnd"/>
      <w:r w:rsidR="007C5BCA">
        <w:rPr>
          <w:lang w:val="en-US"/>
        </w:rPr>
        <w:t xml:space="preserve"> that can be connected to the same AMF or AMF domain, as shown in figure </w:t>
      </w:r>
      <w:r w:rsidR="004B18B8">
        <w:rPr>
          <w:lang w:val="en-US"/>
        </w:rPr>
        <w:t>2</w:t>
      </w:r>
      <w:r w:rsidR="007C5BCA">
        <w:rPr>
          <w:lang w:val="en-US"/>
        </w:rPr>
        <w:t>.</w:t>
      </w:r>
    </w:p>
    <w:p w14:paraId="55B3D143" w14:textId="77777777" w:rsidR="004B18B8" w:rsidRDefault="004B18B8" w:rsidP="004B18B8">
      <w:pPr>
        <w:keepNext/>
        <w:jc w:val="center"/>
      </w:pPr>
      <w:r>
        <w:rPr>
          <w:noProof/>
        </w:rPr>
        <w:drawing>
          <wp:inline distT="0" distB="0" distL="0" distR="0" wp14:anchorId="41AE44FF" wp14:editId="0A1DAF75">
            <wp:extent cx="4606318" cy="2447210"/>
            <wp:effectExtent l="0" t="0" r="381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24216" cy="25098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6FE69B" w14:textId="07ECAA8E" w:rsidR="004B18B8" w:rsidRDefault="004B18B8" w:rsidP="004B18B8">
      <w:pPr>
        <w:pStyle w:val="ad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NG based handover</w:t>
      </w:r>
    </w:p>
    <w:p w14:paraId="697A459F" w14:textId="5CE39364" w:rsidR="004B18B8" w:rsidRDefault="00A057FE" w:rsidP="004B18B8">
      <w:pPr>
        <w:keepNext/>
        <w:jc w:val="center"/>
      </w:pPr>
      <w:r>
        <w:rPr>
          <w:noProof/>
        </w:rPr>
        <w:drawing>
          <wp:inline distT="0" distB="0" distL="0" distR="0" wp14:anchorId="25F1C402" wp14:editId="622932D1">
            <wp:extent cx="4117443" cy="2065342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50849" cy="20820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1BDF13" w14:textId="6E3AB2A0" w:rsidR="00A057FE" w:rsidRDefault="004B18B8" w:rsidP="004B18B8">
      <w:pPr>
        <w:pStyle w:val="ad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</w:t>
      </w:r>
      <w:proofErr w:type="spellStart"/>
      <w:r>
        <w:t>Xn</w:t>
      </w:r>
      <w:proofErr w:type="spellEnd"/>
      <w:r>
        <w:t xml:space="preserve"> based handover</w:t>
      </w:r>
    </w:p>
    <w:p w14:paraId="573EF850" w14:textId="1020F271" w:rsidR="00870A4C" w:rsidRDefault="004B18B8" w:rsidP="004B18B8">
      <w:r>
        <w:t xml:space="preserve">To make sure the UE experience, we think </w:t>
      </w:r>
      <w:bookmarkStart w:id="2" w:name="_GoBack"/>
      <w:bookmarkEnd w:id="2"/>
      <w:r>
        <w:t>option 2 and option 3 can be further discussed by reusing existing handover procedures.</w:t>
      </w:r>
    </w:p>
    <w:p w14:paraId="0DBB440E" w14:textId="6A82C8FD" w:rsidR="004B18B8" w:rsidRDefault="004B18B8" w:rsidP="004B18B8">
      <w:pPr>
        <w:rPr>
          <w:b/>
        </w:rPr>
      </w:pPr>
      <w:r w:rsidRPr="004B18B8">
        <w:rPr>
          <w:b/>
        </w:rPr>
        <w:t>Proposal</w:t>
      </w:r>
      <w:r w:rsidR="00BD0123">
        <w:rPr>
          <w:b/>
        </w:rPr>
        <w:t xml:space="preserve"> 3</w:t>
      </w:r>
      <w:r w:rsidRPr="004B18B8">
        <w:rPr>
          <w:b/>
        </w:rPr>
        <w:t xml:space="preserve">, RAN3 to discuss how to </w:t>
      </w:r>
      <w:r w:rsidR="002E7CB3">
        <w:rPr>
          <w:b/>
        </w:rPr>
        <w:t>handle</w:t>
      </w:r>
      <w:r w:rsidRPr="004B18B8">
        <w:rPr>
          <w:b/>
        </w:rPr>
        <w:t xml:space="preserve"> UE context if the serving AMF is not available after feeder link switch, initiate NG-based handover or </w:t>
      </w:r>
      <w:proofErr w:type="spellStart"/>
      <w:r w:rsidRPr="004B18B8">
        <w:rPr>
          <w:b/>
        </w:rPr>
        <w:t>Xn</w:t>
      </w:r>
      <w:proofErr w:type="spellEnd"/>
      <w:r w:rsidRPr="004B18B8">
        <w:rPr>
          <w:b/>
        </w:rPr>
        <w:t>-based handover can be considered as baseline.</w:t>
      </w:r>
    </w:p>
    <w:p w14:paraId="39FEC4A0" w14:textId="5AF4E814" w:rsidR="004B18B8" w:rsidRDefault="004B18B8" w:rsidP="004B18B8">
      <w:pPr>
        <w:rPr>
          <w:b/>
          <w:u w:val="single"/>
        </w:rPr>
      </w:pPr>
      <w:r>
        <w:rPr>
          <w:b/>
          <w:u w:val="single"/>
        </w:rPr>
        <w:t xml:space="preserve">Issue 3, </w:t>
      </w:r>
      <w:bookmarkStart w:id="3" w:name="_Hlk163481213"/>
      <w:r w:rsidR="00EB7C71">
        <w:rPr>
          <w:b/>
          <w:u w:val="single"/>
        </w:rPr>
        <w:t xml:space="preserve">Identities </w:t>
      </w:r>
      <w:r w:rsidR="00D36CDC">
        <w:rPr>
          <w:b/>
          <w:u w:val="single"/>
        </w:rPr>
        <w:t>handling</w:t>
      </w:r>
      <w:bookmarkEnd w:id="3"/>
    </w:p>
    <w:p w14:paraId="0F192127" w14:textId="701BF855" w:rsidR="0062214B" w:rsidRDefault="001D4CF7" w:rsidP="00030FD4">
      <w:r>
        <w:t xml:space="preserve">In </w:t>
      </w:r>
      <w:r w:rsidR="00030FD4">
        <w:t xml:space="preserve">Non-GEO Satellites, due to their orbital movement, their satellite beams cover different portions of that area. Two scenarios for associating logical network identifiers with physical satellite beams </w:t>
      </w:r>
      <w:r w:rsidR="0062214B">
        <w:t>had been studied in TR38.821</w:t>
      </w:r>
      <w:r w:rsidR="002E7CB3">
        <w:t xml:space="preserve"> [2]</w:t>
      </w:r>
      <w:r w:rsidR="0062214B">
        <w:t>:</w:t>
      </w:r>
    </w:p>
    <w:p w14:paraId="1E115FC7" w14:textId="77777777" w:rsidR="00030FD4" w:rsidRDefault="00030FD4" w:rsidP="00030FD4">
      <w:r w:rsidRPr="0062214B">
        <w:rPr>
          <w:b/>
        </w:rPr>
        <w:t>Stationary Identifiers on Ground</w:t>
      </w:r>
      <w:r>
        <w:t xml:space="preserve">: Continuously reconfigure the association between physical satellite beams and logical cells so that the same </w:t>
      </w:r>
      <w:proofErr w:type="spellStart"/>
      <w:r>
        <w:t>gNB</w:t>
      </w:r>
      <w:proofErr w:type="spellEnd"/>
      <w:r>
        <w:t xml:space="preserve"> ID, cell ID, and TAC are always linked to the same geographical area.</w:t>
      </w:r>
    </w:p>
    <w:p w14:paraId="1B94174F" w14:textId="77777777" w:rsidR="00030FD4" w:rsidRDefault="00030FD4" w:rsidP="00030FD4">
      <w:r w:rsidRPr="0062214B">
        <w:rPr>
          <w:b/>
        </w:rPr>
        <w:t>Moving Identifiers on Ground</w:t>
      </w:r>
      <w:r>
        <w:t xml:space="preserve">: Fix the association between physical satellite beams and logical cells, allowing the </w:t>
      </w:r>
      <w:proofErr w:type="spellStart"/>
      <w:r>
        <w:t>gNB</w:t>
      </w:r>
      <w:proofErr w:type="spellEnd"/>
      <w:r>
        <w:t xml:space="preserve"> ID, cell ID, and TAC to follow the satellite beam(s) and “sweep” across the coverage area.</w:t>
      </w:r>
    </w:p>
    <w:p w14:paraId="6729646E" w14:textId="1206C91C" w:rsidR="004B18B8" w:rsidRDefault="0062214B" w:rsidP="0062214B">
      <w:pPr>
        <w:tabs>
          <w:tab w:val="left" w:pos="4880"/>
        </w:tabs>
      </w:pPr>
      <w:r w:rsidRPr="0062214B">
        <w:t>In R1</w:t>
      </w:r>
      <w:r>
        <w:t>7</w:t>
      </w:r>
      <w:r w:rsidRPr="0062214B">
        <w:t xml:space="preserve">, </w:t>
      </w:r>
      <w:r>
        <w:t>for transparent payload, mapped cell ID is introduced to solve the issue. According to TS 38.300,</w:t>
      </w:r>
      <w:r w:rsidRPr="0062214B">
        <w:t xml:space="preserve"> </w:t>
      </w:r>
      <w:r>
        <w:t>t</w:t>
      </w:r>
      <w:r w:rsidRPr="0062214B">
        <w:t>he mapping between Mapped Cell IDs and geographical areas is configured in the RAN and Core Networ</w:t>
      </w:r>
      <w:r>
        <w:t>k, and the mapped cell ID is used in the following cases:</w:t>
      </w:r>
    </w:p>
    <w:p w14:paraId="121247A2" w14:textId="77777777" w:rsidR="0062214B" w:rsidRPr="00BD0123" w:rsidRDefault="0062214B" w:rsidP="0062214B">
      <w:pPr>
        <w:tabs>
          <w:tab w:val="left" w:pos="4880"/>
        </w:tabs>
        <w:rPr>
          <w:i/>
          <w:lang w:val="en-US"/>
        </w:rPr>
      </w:pPr>
      <w:r w:rsidRPr="00BD0123">
        <w:rPr>
          <w:i/>
          <w:lang w:val="en-US"/>
        </w:rPr>
        <w:t xml:space="preserve">-  The Cell Identity indicated by the </w:t>
      </w:r>
      <w:proofErr w:type="spellStart"/>
      <w:r w:rsidRPr="00BD0123">
        <w:rPr>
          <w:i/>
          <w:lang w:val="en-US"/>
        </w:rPr>
        <w:t>gNB</w:t>
      </w:r>
      <w:proofErr w:type="spellEnd"/>
      <w:r w:rsidRPr="00BD0123">
        <w:rPr>
          <w:i/>
          <w:lang w:val="en-US"/>
        </w:rPr>
        <w:t xml:space="preserve"> to the Core Network as part of the User Location Information;</w:t>
      </w:r>
    </w:p>
    <w:p w14:paraId="6252BC7C" w14:textId="29462250" w:rsidR="0062214B" w:rsidRPr="00BD0123" w:rsidRDefault="0062214B" w:rsidP="0062214B">
      <w:pPr>
        <w:tabs>
          <w:tab w:val="left" w:pos="4880"/>
        </w:tabs>
        <w:rPr>
          <w:i/>
          <w:lang w:val="en-US"/>
        </w:rPr>
      </w:pPr>
      <w:r w:rsidRPr="00BD0123">
        <w:rPr>
          <w:i/>
          <w:lang w:val="en-US"/>
        </w:rPr>
        <w:t>- The Cell Identity used for Paging Optimization in NG interface;</w:t>
      </w:r>
    </w:p>
    <w:p w14:paraId="1B15C873" w14:textId="029F25F7" w:rsidR="0062214B" w:rsidRPr="00BD0123" w:rsidRDefault="0062214B" w:rsidP="0062214B">
      <w:pPr>
        <w:tabs>
          <w:tab w:val="left" w:pos="4880"/>
        </w:tabs>
        <w:rPr>
          <w:i/>
          <w:lang w:val="en-US"/>
        </w:rPr>
      </w:pPr>
      <w:r w:rsidRPr="00BD0123">
        <w:rPr>
          <w:i/>
          <w:lang w:val="en-US"/>
        </w:rPr>
        <w:t>- The Cell Identity used for Area of Interest;</w:t>
      </w:r>
    </w:p>
    <w:p w14:paraId="0D571276" w14:textId="280477FA" w:rsidR="0062214B" w:rsidRPr="00BD0123" w:rsidRDefault="0062214B" w:rsidP="0062214B">
      <w:pPr>
        <w:tabs>
          <w:tab w:val="left" w:pos="4880"/>
        </w:tabs>
        <w:rPr>
          <w:i/>
          <w:lang w:val="en-US"/>
        </w:rPr>
      </w:pPr>
      <w:r w:rsidRPr="00BD0123">
        <w:rPr>
          <w:i/>
          <w:lang w:val="en-US"/>
        </w:rPr>
        <w:t>- The Cell Identity used for PWS.</w:t>
      </w:r>
    </w:p>
    <w:p w14:paraId="062AC919" w14:textId="61D22A12" w:rsidR="00427FDC" w:rsidRDefault="0062214B" w:rsidP="0062214B">
      <w:pPr>
        <w:tabs>
          <w:tab w:val="left" w:pos="4880"/>
        </w:tabs>
      </w:pPr>
      <w:r>
        <w:t>If mapped cell ID is reused in regenerative</w:t>
      </w:r>
      <w:r w:rsidR="00EB7C71">
        <w:t xml:space="preserve">, the difference is that the mapped cell ID include the </w:t>
      </w:r>
      <w:proofErr w:type="spellStart"/>
      <w:r w:rsidR="00EB7C71">
        <w:t>gNB</w:t>
      </w:r>
      <w:proofErr w:type="spellEnd"/>
      <w:r w:rsidR="00EB7C71">
        <w:t xml:space="preserve"> ID which is fixed on ground in case of the transparent payload, while in case of the regenerative payload, whether the </w:t>
      </w:r>
      <w:proofErr w:type="spellStart"/>
      <w:r w:rsidR="00EB7C71">
        <w:t>gNB</w:t>
      </w:r>
      <w:proofErr w:type="spellEnd"/>
      <w:r w:rsidR="00EB7C71">
        <w:t xml:space="preserve"> ID is </w:t>
      </w:r>
      <w:r w:rsidR="00427FDC">
        <w:t>s</w:t>
      </w:r>
      <w:r w:rsidR="00EB7C71" w:rsidRPr="00EB7C71">
        <w:t>tationary</w:t>
      </w:r>
      <w:r w:rsidR="00EB7C71">
        <w:t xml:space="preserve"> or moving needs to be further discussed.</w:t>
      </w:r>
      <w:r w:rsidR="00427FDC">
        <w:t xml:space="preserve"> If stationary </w:t>
      </w:r>
      <w:proofErr w:type="spellStart"/>
      <w:r w:rsidR="00427FDC">
        <w:t>gNB</w:t>
      </w:r>
      <w:proofErr w:type="spellEnd"/>
      <w:r w:rsidR="00427FDC">
        <w:t xml:space="preserve"> ID is used, the </w:t>
      </w:r>
      <w:proofErr w:type="spellStart"/>
      <w:r w:rsidR="00427FDC">
        <w:t>gNB</w:t>
      </w:r>
      <w:proofErr w:type="spellEnd"/>
      <w:r w:rsidR="00427FDC">
        <w:t xml:space="preserve"> ID of the satellite should be updated. If moving </w:t>
      </w:r>
      <w:proofErr w:type="spellStart"/>
      <w:r w:rsidR="00427FDC">
        <w:t>gNB</w:t>
      </w:r>
      <w:proofErr w:type="spellEnd"/>
      <w:r w:rsidR="00427FDC">
        <w:t xml:space="preserve"> ID is used, the mapped cell ID may not work.</w:t>
      </w:r>
    </w:p>
    <w:p w14:paraId="639958C5" w14:textId="4DC01362" w:rsidR="00EB7C71" w:rsidRPr="00427FDC" w:rsidRDefault="00EB7C71" w:rsidP="0062214B">
      <w:pPr>
        <w:tabs>
          <w:tab w:val="left" w:pos="4880"/>
        </w:tabs>
        <w:rPr>
          <w:b/>
        </w:rPr>
      </w:pPr>
      <w:r w:rsidRPr="00427FDC">
        <w:rPr>
          <w:b/>
        </w:rPr>
        <w:t>Proposal</w:t>
      </w:r>
      <w:r w:rsidR="00BD0123">
        <w:rPr>
          <w:b/>
        </w:rPr>
        <w:t xml:space="preserve"> 4</w:t>
      </w:r>
      <w:r w:rsidRPr="00427FDC">
        <w:rPr>
          <w:b/>
        </w:rPr>
        <w:t xml:space="preserve">, RAN3 discuss whether </w:t>
      </w:r>
      <w:r w:rsidR="00427FDC" w:rsidRPr="00427FDC">
        <w:rPr>
          <w:b/>
        </w:rPr>
        <w:t xml:space="preserve">mapped cell ID can be reused in regenerative payload. </w:t>
      </w:r>
    </w:p>
    <w:p w14:paraId="10FBC04C" w14:textId="6D8618BE" w:rsidR="00427FDC" w:rsidRPr="002E7CB3" w:rsidRDefault="00427FDC" w:rsidP="0062214B">
      <w:pPr>
        <w:tabs>
          <w:tab w:val="left" w:pos="4880"/>
        </w:tabs>
        <w:rPr>
          <w:b/>
        </w:rPr>
      </w:pPr>
      <w:r w:rsidRPr="00427FDC">
        <w:rPr>
          <w:b/>
        </w:rPr>
        <w:t>Proposal</w:t>
      </w:r>
      <w:r w:rsidR="00BD0123">
        <w:rPr>
          <w:b/>
        </w:rPr>
        <w:t xml:space="preserve"> 5</w:t>
      </w:r>
      <w:r w:rsidRPr="00427FDC">
        <w:rPr>
          <w:b/>
        </w:rPr>
        <w:t xml:space="preserve">, if mapped cell ID is reused, RAN3 needs to discuss whether the </w:t>
      </w:r>
      <w:proofErr w:type="spellStart"/>
      <w:r w:rsidRPr="00427FDC">
        <w:rPr>
          <w:b/>
        </w:rPr>
        <w:t>gNB</w:t>
      </w:r>
      <w:proofErr w:type="spellEnd"/>
      <w:r w:rsidRPr="00427FDC">
        <w:rPr>
          <w:b/>
        </w:rPr>
        <w:t xml:space="preserve"> ID of the satellite </w:t>
      </w:r>
      <w:proofErr w:type="spellStart"/>
      <w:r w:rsidRPr="00427FDC">
        <w:rPr>
          <w:b/>
        </w:rPr>
        <w:t>gNB</w:t>
      </w:r>
      <w:proofErr w:type="spellEnd"/>
      <w:r w:rsidRPr="00427FDC">
        <w:rPr>
          <w:b/>
        </w:rPr>
        <w:t xml:space="preserve"> is stationary or moving.</w:t>
      </w:r>
    </w:p>
    <w:p w14:paraId="08AD62AE" w14:textId="4ED1EEB3" w:rsidR="00347702" w:rsidRDefault="00347702" w:rsidP="00347702">
      <w:pPr>
        <w:pStyle w:val="1"/>
      </w:pPr>
      <w:r>
        <w:t>3</w:t>
      </w:r>
      <w:r w:rsidRPr="006E13D1">
        <w:tab/>
      </w:r>
      <w:r>
        <w:t>Conclusion</w:t>
      </w:r>
    </w:p>
    <w:p w14:paraId="7EAF6A80" w14:textId="0312DE89" w:rsidR="00347702" w:rsidRDefault="00944F45" w:rsidP="00347702">
      <w:pPr>
        <w:rPr>
          <w:highlight w:val="yellow"/>
        </w:rPr>
      </w:pPr>
      <w:r>
        <w:t xml:space="preserve">Based on the discussion, </w:t>
      </w:r>
      <w:r w:rsidR="00BD0123">
        <w:t xml:space="preserve">we have the following observations and proposals. </w:t>
      </w:r>
    </w:p>
    <w:p w14:paraId="549E761B" w14:textId="6C55018E" w:rsidR="00BD0123" w:rsidRDefault="00BD0123" w:rsidP="00BD0123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b/>
          <w:u w:val="single"/>
          <w:lang w:eastAsia="zh-CN"/>
        </w:rPr>
      </w:pPr>
      <w:r w:rsidRPr="00BD0123">
        <w:rPr>
          <w:b/>
          <w:u w:val="single"/>
          <w:lang w:eastAsia="zh-CN"/>
        </w:rPr>
        <w:t>NG/</w:t>
      </w:r>
      <w:proofErr w:type="spellStart"/>
      <w:r w:rsidRPr="00BD0123">
        <w:rPr>
          <w:b/>
          <w:u w:val="single"/>
          <w:lang w:eastAsia="zh-CN"/>
        </w:rPr>
        <w:t>Xn</w:t>
      </w:r>
      <w:proofErr w:type="spellEnd"/>
      <w:r w:rsidRPr="00BD0123">
        <w:rPr>
          <w:b/>
          <w:u w:val="single"/>
          <w:lang w:eastAsia="zh-CN"/>
        </w:rPr>
        <w:t xml:space="preserve"> connection handling</w:t>
      </w:r>
    </w:p>
    <w:p w14:paraId="193AEF69" w14:textId="77777777" w:rsidR="00BD0123" w:rsidRDefault="00BD0123" w:rsidP="00BD0123">
      <w:pPr>
        <w:rPr>
          <w:b/>
          <w:lang w:val="en-US"/>
        </w:rPr>
      </w:pPr>
      <w:r w:rsidRPr="00D068D0">
        <w:rPr>
          <w:b/>
          <w:lang w:val="en-US"/>
        </w:rPr>
        <w:t>Proposal</w:t>
      </w:r>
      <w:r>
        <w:rPr>
          <w:b/>
          <w:lang w:val="en-US"/>
        </w:rPr>
        <w:t xml:space="preserve"> 1</w:t>
      </w:r>
      <w:r w:rsidRPr="00D068D0">
        <w:rPr>
          <w:b/>
          <w:lang w:val="en-US"/>
        </w:rPr>
        <w:t xml:space="preserve">, RAN3 to discuss how to </w:t>
      </w:r>
      <w:r>
        <w:rPr>
          <w:b/>
          <w:lang w:val="en-US"/>
        </w:rPr>
        <w:t>handle</w:t>
      </w:r>
      <w:r w:rsidRPr="00D068D0">
        <w:rPr>
          <w:b/>
          <w:lang w:val="en-US"/>
        </w:rPr>
        <w:t xml:space="preserve"> the NG connections when the connected AMF is not available after feeder link switch, and further discuss the following options</w:t>
      </w:r>
      <w:r>
        <w:rPr>
          <w:b/>
          <w:lang w:val="en-US"/>
        </w:rPr>
        <w:t>.</w:t>
      </w:r>
    </w:p>
    <w:p w14:paraId="04FF562E" w14:textId="77777777" w:rsidR="00BD0123" w:rsidRPr="00D068D0" w:rsidRDefault="00BD0123" w:rsidP="00BD0123">
      <w:pPr>
        <w:rPr>
          <w:b/>
          <w:lang w:val="en-US"/>
        </w:rPr>
      </w:pPr>
      <w:r w:rsidRPr="00D068D0">
        <w:rPr>
          <w:b/>
          <w:lang w:val="en-US"/>
        </w:rPr>
        <w:t>- Option 1, release the NG connections if the connected AMF is not available, and setup the NG connection when the AMF is available</w:t>
      </w:r>
    </w:p>
    <w:p w14:paraId="5299DDAE" w14:textId="77777777" w:rsidR="00BD0123" w:rsidRDefault="00BD0123" w:rsidP="00BD0123">
      <w:pPr>
        <w:rPr>
          <w:b/>
          <w:lang w:val="en-US"/>
        </w:rPr>
      </w:pPr>
      <w:r w:rsidRPr="00D068D0">
        <w:rPr>
          <w:b/>
          <w:lang w:val="en-US"/>
        </w:rPr>
        <w:t>- Option 2, suspend the NG connections and resumes the connection</w:t>
      </w:r>
      <w:r>
        <w:rPr>
          <w:b/>
          <w:lang w:val="en-US"/>
        </w:rPr>
        <w:t>.</w:t>
      </w:r>
    </w:p>
    <w:p w14:paraId="5C061D90" w14:textId="35E33EE4" w:rsidR="00BD0123" w:rsidRPr="00BD0123" w:rsidRDefault="00BD0123" w:rsidP="00BD0123">
      <w:pPr>
        <w:rPr>
          <w:b/>
          <w:lang w:val="en-US"/>
        </w:rPr>
      </w:pPr>
      <w:r>
        <w:rPr>
          <w:b/>
          <w:lang w:val="en-US"/>
        </w:rPr>
        <w:t xml:space="preserve">Proposal 2, the </w:t>
      </w:r>
      <w:proofErr w:type="spellStart"/>
      <w:r>
        <w:rPr>
          <w:b/>
          <w:lang w:val="en-US"/>
        </w:rPr>
        <w:t>Xn</w:t>
      </w:r>
      <w:proofErr w:type="spellEnd"/>
      <w:r>
        <w:rPr>
          <w:b/>
          <w:lang w:val="en-US"/>
        </w:rPr>
        <w:t xml:space="preserve"> Setup and Removal procedure can be re-used to setup/release </w:t>
      </w:r>
      <w:proofErr w:type="spellStart"/>
      <w:r>
        <w:rPr>
          <w:b/>
          <w:lang w:val="en-US"/>
        </w:rPr>
        <w:t>Xn</w:t>
      </w:r>
      <w:proofErr w:type="spellEnd"/>
      <w:r>
        <w:rPr>
          <w:b/>
          <w:lang w:val="en-US"/>
        </w:rPr>
        <w:t xml:space="preserve"> connection in case of regenerative payload.</w:t>
      </w:r>
    </w:p>
    <w:p w14:paraId="5E25DAE0" w14:textId="2894C5F7" w:rsidR="00BD0123" w:rsidRDefault="00BD0123" w:rsidP="00BD0123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b/>
          <w:u w:val="single"/>
          <w:lang w:eastAsia="zh-CN"/>
        </w:rPr>
      </w:pPr>
      <w:r w:rsidRPr="00BD0123">
        <w:rPr>
          <w:b/>
          <w:u w:val="single"/>
          <w:lang w:eastAsia="zh-CN"/>
        </w:rPr>
        <w:t xml:space="preserve">UE context handling </w:t>
      </w:r>
    </w:p>
    <w:p w14:paraId="1B6564BE" w14:textId="12E67F51" w:rsidR="00BD0123" w:rsidRPr="00BD0123" w:rsidRDefault="00BD0123" w:rsidP="00BD0123">
      <w:pPr>
        <w:rPr>
          <w:b/>
        </w:rPr>
      </w:pPr>
      <w:r w:rsidRPr="004B18B8">
        <w:rPr>
          <w:b/>
        </w:rPr>
        <w:t>Proposal</w:t>
      </w:r>
      <w:r>
        <w:rPr>
          <w:b/>
        </w:rPr>
        <w:t xml:space="preserve"> 3</w:t>
      </w:r>
      <w:r w:rsidRPr="004B18B8">
        <w:rPr>
          <w:b/>
        </w:rPr>
        <w:t xml:space="preserve">, RAN3 to discuss how to </w:t>
      </w:r>
      <w:r>
        <w:rPr>
          <w:b/>
        </w:rPr>
        <w:t>handle</w:t>
      </w:r>
      <w:r w:rsidRPr="004B18B8">
        <w:rPr>
          <w:b/>
        </w:rPr>
        <w:t xml:space="preserve"> UE context if the serving AMF is not available after feeder link switch, initiate NG-based handover or </w:t>
      </w:r>
      <w:proofErr w:type="spellStart"/>
      <w:r w:rsidRPr="004B18B8">
        <w:rPr>
          <w:b/>
        </w:rPr>
        <w:t>Xn</w:t>
      </w:r>
      <w:proofErr w:type="spellEnd"/>
      <w:r w:rsidRPr="004B18B8">
        <w:rPr>
          <w:b/>
        </w:rPr>
        <w:t>-based handover can be considered as baseline.</w:t>
      </w:r>
    </w:p>
    <w:p w14:paraId="6D4AA0E2" w14:textId="59FBF713" w:rsidR="00BD0123" w:rsidRPr="00BD0123" w:rsidRDefault="00BD0123" w:rsidP="00BD0123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b/>
          <w:u w:val="single"/>
          <w:lang w:eastAsia="zh-CN"/>
        </w:rPr>
      </w:pPr>
      <w:r w:rsidRPr="00BD0123">
        <w:rPr>
          <w:b/>
          <w:u w:val="single"/>
          <w:lang w:eastAsia="zh-CN"/>
        </w:rPr>
        <w:t>Identities handling</w:t>
      </w:r>
    </w:p>
    <w:p w14:paraId="465A8CEB" w14:textId="77777777" w:rsidR="00BD0123" w:rsidRPr="00427FDC" w:rsidRDefault="00BD0123" w:rsidP="00BD0123">
      <w:pPr>
        <w:tabs>
          <w:tab w:val="left" w:pos="4880"/>
        </w:tabs>
        <w:rPr>
          <w:b/>
        </w:rPr>
      </w:pPr>
      <w:r w:rsidRPr="00427FDC">
        <w:rPr>
          <w:b/>
        </w:rPr>
        <w:t>Proposal</w:t>
      </w:r>
      <w:r>
        <w:rPr>
          <w:b/>
        </w:rPr>
        <w:t xml:space="preserve"> 4</w:t>
      </w:r>
      <w:r w:rsidRPr="00427FDC">
        <w:rPr>
          <w:b/>
        </w:rPr>
        <w:t xml:space="preserve">, RAN3 discuss whether mapped cell ID can be reused in regenerative payload. </w:t>
      </w:r>
    </w:p>
    <w:p w14:paraId="6889788F" w14:textId="6581098C" w:rsidR="00347702" w:rsidRPr="00BD0123" w:rsidRDefault="00BD0123" w:rsidP="00BD0123">
      <w:pPr>
        <w:tabs>
          <w:tab w:val="left" w:pos="4880"/>
        </w:tabs>
        <w:rPr>
          <w:b/>
        </w:rPr>
      </w:pPr>
      <w:r w:rsidRPr="00427FDC">
        <w:rPr>
          <w:b/>
        </w:rPr>
        <w:t>Proposal</w:t>
      </w:r>
      <w:r>
        <w:rPr>
          <w:b/>
        </w:rPr>
        <w:t xml:space="preserve"> 5</w:t>
      </w:r>
      <w:r w:rsidRPr="00427FDC">
        <w:rPr>
          <w:b/>
        </w:rPr>
        <w:t xml:space="preserve">, if mapped cell ID is reused, RAN3 needs to discuss whether the </w:t>
      </w:r>
      <w:proofErr w:type="spellStart"/>
      <w:r w:rsidRPr="00427FDC">
        <w:rPr>
          <w:b/>
        </w:rPr>
        <w:t>gNB</w:t>
      </w:r>
      <w:proofErr w:type="spellEnd"/>
      <w:r w:rsidRPr="00427FDC">
        <w:rPr>
          <w:b/>
        </w:rPr>
        <w:t xml:space="preserve"> ID of the satellite </w:t>
      </w:r>
      <w:proofErr w:type="spellStart"/>
      <w:r w:rsidRPr="00427FDC">
        <w:rPr>
          <w:b/>
        </w:rPr>
        <w:t>gNB</w:t>
      </w:r>
      <w:proofErr w:type="spellEnd"/>
      <w:r w:rsidRPr="00427FDC">
        <w:rPr>
          <w:b/>
        </w:rPr>
        <w:t xml:space="preserve"> is stationary or moving.</w:t>
      </w:r>
    </w:p>
    <w:p w14:paraId="47DD231A" w14:textId="5F3A90AD" w:rsidR="00347702" w:rsidRDefault="00347702" w:rsidP="00347702">
      <w:pPr>
        <w:pStyle w:val="1"/>
      </w:pPr>
      <w:r>
        <w:t>4</w:t>
      </w:r>
      <w:r w:rsidRPr="006E13D1">
        <w:tab/>
      </w:r>
      <w:r>
        <w:t>Reference</w:t>
      </w:r>
    </w:p>
    <w:p w14:paraId="09987B29" w14:textId="69F33205" w:rsidR="00347702" w:rsidRDefault="00104AD1" w:rsidP="00347702">
      <w:r>
        <w:t>[1]</w:t>
      </w:r>
      <w:r>
        <w:tab/>
      </w:r>
      <w:r w:rsidR="00AC5FB3" w:rsidRPr="00AC5FB3">
        <w:t>RP-240775</w:t>
      </w:r>
      <w:r w:rsidR="00AC5FB3">
        <w:t xml:space="preserve">, </w:t>
      </w:r>
      <w:r w:rsidR="00AC5FB3" w:rsidRPr="00AC5FB3">
        <w:t>Revised WID: Non-Terrestrial Networks (NTN) for NR Phase 3</w:t>
      </w:r>
    </w:p>
    <w:p w14:paraId="31D2CCB9" w14:textId="5C1919FA" w:rsidR="00944F45" w:rsidRPr="00944F45" w:rsidRDefault="00944F45" w:rsidP="00347702">
      <w:r w:rsidRPr="00944F45">
        <w:t>[2]</w:t>
      </w:r>
      <w:r w:rsidR="002E7CB3">
        <w:t xml:space="preserve"> 3GPP TR 38.821</w:t>
      </w:r>
      <w:r w:rsidR="002E7CB3" w:rsidRPr="002E7CB3">
        <w:t xml:space="preserve"> V16.1.0</w:t>
      </w:r>
      <w:r w:rsidR="002E7CB3">
        <w:t xml:space="preserve">, </w:t>
      </w:r>
      <w:r w:rsidR="002E7CB3" w:rsidRPr="002E7CB3">
        <w:t>Solutions for NR to support non-terrestrial networks (NTN)</w:t>
      </w:r>
    </w:p>
    <w:p w14:paraId="53B3EA27" w14:textId="77777777" w:rsidR="00347702" w:rsidRPr="00870A4C" w:rsidRDefault="00347702" w:rsidP="00347702"/>
    <w:sectPr w:rsidR="00347702" w:rsidRPr="00870A4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BE75BF" w16cex:dateUtc="2023-09-27T08:3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C2E8B4" w14:textId="77777777" w:rsidR="00CE0D37" w:rsidRDefault="00CE0D37">
      <w:r>
        <w:separator/>
      </w:r>
    </w:p>
  </w:endnote>
  <w:endnote w:type="continuationSeparator" w:id="0">
    <w:p w14:paraId="22B0243F" w14:textId="77777777" w:rsidR="00CE0D37" w:rsidRDefault="00CE0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11971E" w14:textId="77777777" w:rsidR="00CE0D37" w:rsidRDefault="00CE0D37">
      <w:r>
        <w:separator/>
      </w:r>
    </w:p>
  </w:footnote>
  <w:footnote w:type="continuationSeparator" w:id="0">
    <w:p w14:paraId="651013FF" w14:textId="77777777" w:rsidR="00CE0D37" w:rsidRDefault="00CE0D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04FD6"/>
    <w:multiLevelType w:val="multilevel"/>
    <w:tmpl w:val="03004FD6"/>
    <w:lvl w:ilvl="0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1" w15:restartNumberingAfterBreak="0">
    <w:nsid w:val="07B9669F"/>
    <w:multiLevelType w:val="hybridMultilevel"/>
    <w:tmpl w:val="D428C474"/>
    <w:lvl w:ilvl="0" w:tplc="E9AAE780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E6594"/>
    <w:multiLevelType w:val="hybridMultilevel"/>
    <w:tmpl w:val="3370D46E"/>
    <w:lvl w:ilvl="0" w:tplc="5F189F7E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592C34"/>
    <w:multiLevelType w:val="multilevel"/>
    <w:tmpl w:val="27592C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916BC7"/>
    <w:multiLevelType w:val="multilevel"/>
    <w:tmpl w:val="28916B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CA0177"/>
    <w:multiLevelType w:val="hybridMultilevel"/>
    <w:tmpl w:val="8EC0090C"/>
    <w:lvl w:ilvl="0" w:tplc="0046DA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8A179C"/>
    <w:multiLevelType w:val="multilevel"/>
    <w:tmpl w:val="488A17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8A30F4"/>
    <w:multiLevelType w:val="hybridMultilevel"/>
    <w:tmpl w:val="97C4E416"/>
    <w:lvl w:ilvl="0" w:tplc="BA2E1BF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B994B6F"/>
    <w:multiLevelType w:val="multilevel"/>
    <w:tmpl w:val="2CB22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565DD9"/>
    <w:multiLevelType w:val="hybridMultilevel"/>
    <w:tmpl w:val="E64EBDBC"/>
    <w:lvl w:ilvl="0" w:tplc="16066A2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C95E2A"/>
    <w:multiLevelType w:val="hybridMultilevel"/>
    <w:tmpl w:val="E0E8C454"/>
    <w:lvl w:ilvl="0" w:tplc="1472D35A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62B220F"/>
    <w:multiLevelType w:val="hybridMultilevel"/>
    <w:tmpl w:val="7B82CF36"/>
    <w:lvl w:ilvl="0" w:tplc="263E6E78">
      <w:start w:val="2"/>
      <w:numFmt w:val="bullet"/>
      <w:lvlText w:val=""/>
      <w:lvlJc w:val="left"/>
      <w:pPr>
        <w:ind w:left="108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9E6514A"/>
    <w:multiLevelType w:val="multilevel"/>
    <w:tmpl w:val="79E6514A"/>
    <w:lvl w:ilvl="0">
      <w:start w:val="202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0F5928"/>
    <w:multiLevelType w:val="multilevel"/>
    <w:tmpl w:val="7E0F59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402366"/>
    <w:multiLevelType w:val="multilevel"/>
    <w:tmpl w:val="7E402366"/>
    <w:lvl w:ilvl="0">
      <w:start w:val="1"/>
      <w:numFmt w:val="bullet"/>
      <w:lvlText w:val="-"/>
      <w:lvlJc w:val="left"/>
      <w:pPr>
        <w:tabs>
          <w:tab w:val="left" w:pos="0"/>
        </w:tabs>
        <w:ind w:left="567" w:hanging="28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8"/>
  </w:num>
  <w:num w:numId="4">
    <w:abstractNumId w:val="7"/>
  </w:num>
  <w:num w:numId="5">
    <w:abstractNumId w:val="4"/>
  </w:num>
  <w:num w:numId="6">
    <w:abstractNumId w:val="0"/>
  </w:num>
  <w:num w:numId="7">
    <w:abstractNumId w:val="3"/>
  </w:num>
  <w:num w:numId="8">
    <w:abstractNumId w:val="6"/>
  </w:num>
  <w:num w:numId="9">
    <w:abstractNumId w:val="17"/>
  </w:num>
  <w:num w:numId="10">
    <w:abstractNumId w:val="16"/>
  </w:num>
  <w:num w:numId="11">
    <w:abstractNumId w:val="18"/>
  </w:num>
  <w:num w:numId="12">
    <w:abstractNumId w:val="18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11"/>
  </w:num>
  <w:num w:numId="15">
    <w:abstractNumId w:val="10"/>
  </w:num>
  <w:num w:numId="16">
    <w:abstractNumId w:val="9"/>
  </w:num>
  <w:num w:numId="17">
    <w:abstractNumId w:val="15"/>
  </w:num>
  <w:num w:numId="18">
    <w:abstractNumId w:val="5"/>
  </w:num>
  <w:num w:numId="19">
    <w:abstractNumId w:val="2"/>
  </w:num>
  <w:num w:numId="20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1ACE"/>
    <w:rsid w:val="00004E3D"/>
    <w:rsid w:val="000054C7"/>
    <w:rsid w:val="00021025"/>
    <w:rsid w:val="000277C6"/>
    <w:rsid w:val="00027B47"/>
    <w:rsid w:val="00027D1F"/>
    <w:rsid w:val="00030FD4"/>
    <w:rsid w:val="0003263B"/>
    <w:rsid w:val="00033397"/>
    <w:rsid w:val="000342C7"/>
    <w:rsid w:val="00040095"/>
    <w:rsid w:val="00040F2E"/>
    <w:rsid w:val="000432BE"/>
    <w:rsid w:val="00044BAF"/>
    <w:rsid w:val="00045D5B"/>
    <w:rsid w:val="00050C8D"/>
    <w:rsid w:val="0005563E"/>
    <w:rsid w:val="0006134F"/>
    <w:rsid w:val="00061D3E"/>
    <w:rsid w:val="0007020B"/>
    <w:rsid w:val="00077009"/>
    <w:rsid w:val="00080512"/>
    <w:rsid w:val="00081E95"/>
    <w:rsid w:val="00083D7A"/>
    <w:rsid w:val="00083F0D"/>
    <w:rsid w:val="000904E9"/>
    <w:rsid w:val="00096CCA"/>
    <w:rsid w:val="000971F0"/>
    <w:rsid w:val="000A0D66"/>
    <w:rsid w:val="000A1743"/>
    <w:rsid w:val="000A7363"/>
    <w:rsid w:val="000B7BCF"/>
    <w:rsid w:val="000C1506"/>
    <w:rsid w:val="000C556D"/>
    <w:rsid w:val="000D376D"/>
    <w:rsid w:val="000D58AB"/>
    <w:rsid w:val="000E383B"/>
    <w:rsid w:val="000F0435"/>
    <w:rsid w:val="000F1DB2"/>
    <w:rsid w:val="000F28D7"/>
    <w:rsid w:val="000F4985"/>
    <w:rsid w:val="000F693F"/>
    <w:rsid w:val="001033A8"/>
    <w:rsid w:val="00104879"/>
    <w:rsid w:val="00104AD1"/>
    <w:rsid w:val="001070BE"/>
    <w:rsid w:val="001075B7"/>
    <w:rsid w:val="0012322C"/>
    <w:rsid w:val="001263C2"/>
    <w:rsid w:val="001265F8"/>
    <w:rsid w:val="0013262A"/>
    <w:rsid w:val="00134E21"/>
    <w:rsid w:val="001370F2"/>
    <w:rsid w:val="0013761B"/>
    <w:rsid w:val="00140579"/>
    <w:rsid w:val="00146793"/>
    <w:rsid w:val="001475FB"/>
    <w:rsid w:val="00151DEC"/>
    <w:rsid w:val="001549DD"/>
    <w:rsid w:val="00155FF2"/>
    <w:rsid w:val="0015741D"/>
    <w:rsid w:val="001601AE"/>
    <w:rsid w:val="001744AC"/>
    <w:rsid w:val="0017527C"/>
    <w:rsid w:val="00190CAC"/>
    <w:rsid w:val="001923EC"/>
    <w:rsid w:val="00194CD0"/>
    <w:rsid w:val="0019788D"/>
    <w:rsid w:val="001B08B3"/>
    <w:rsid w:val="001B0A88"/>
    <w:rsid w:val="001B331F"/>
    <w:rsid w:val="001B5DF8"/>
    <w:rsid w:val="001B6D36"/>
    <w:rsid w:val="001C0F7C"/>
    <w:rsid w:val="001C3DBF"/>
    <w:rsid w:val="001C4281"/>
    <w:rsid w:val="001C4C5B"/>
    <w:rsid w:val="001C4C9E"/>
    <w:rsid w:val="001D0D3F"/>
    <w:rsid w:val="001D3578"/>
    <w:rsid w:val="001D4CF7"/>
    <w:rsid w:val="001E39D1"/>
    <w:rsid w:val="001E6294"/>
    <w:rsid w:val="001E6628"/>
    <w:rsid w:val="001E6D6D"/>
    <w:rsid w:val="001F168B"/>
    <w:rsid w:val="001F68D6"/>
    <w:rsid w:val="001F70B7"/>
    <w:rsid w:val="0020434B"/>
    <w:rsid w:val="00225F6D"/>
    <w:rsid w:val="0022606D"/>
    <w:rsid w:val="002305DD"/>
    <w:rsid w:val="00235BBD"/>
    <w:rsid w:val="00236010"/>
    <w:rsid w:val="00243BC7"/>
    <w:rsid w:val="00245B92"/>
    <w:rsid w:val="00250D89"/>
    <w:rsid w:val="002546FB"/>
    <w:rsid w:val="0025725C"/>
    <w:rsid w:val="00261ACD"/>
    <w:rsid w:val="002623FC"/>
    <w:rsid w:val="00262858"/>
    <w:rsid w:val="002637D7"/>
    <w:rsid w:val="00263960"/>
    <w:rsid w:val="00264249"/>
    <w:rsid w:val="00267FC2"/>
    <w:rsid w:val="002747EC"/>
    <w:rsid w:val="002855BF"/>
    <w:rsid w:val="002868BC"/>
    <w:rsid w:val="00294C07"/>
    <w:rsid w:val="002953B2"/>
    <w:rsid w:val="00295576"/>
    <w:rsid w:val="00297AEC"/>
    <w:rsid w:val="002A0323"/>
    <w:rsid w:val="002A0CFD"/>
    <w:rsid w:val="002C5274"/>
    <w:rsid w:val="002C5D18"/>
    <w:rsid w:val="002D17D9"/>
    <w:rsid w:val="002D39CC"/>
    <w:rsid w:val="002E0333"/>
    <w:rsid w:val="002E1692"/>
    <w:rsid w:val="002E1AC9"/>
    <w:rsid w:val="002E3486"/>
    <w:rsid w:val="002E6B6C"/>
    <w:rsid w:val="002E7CB3"/>
    <w:rsid w:val="002F0D22"/>
    <w:rsid w:val="002F5942"/>
    <w:rsid w:val="002F77EB"/>
    <w:rsid w:val="00304BF1"/>
    <w:rsid w:val="003051E1"/>
    <w:rsid w:val="00307733"/>
    <w:rsid w:val="00312076"/>
    <w:rsid w:val="0031275F"/>
    <w:rsid w:val="003172DC"/>
    <w:rsid w:val="00321D4B"/>
    <w:rsid w:val="003238E8"/>
    <w:rsid w:val="00326069"/>
    <w:rsid w:val="003405D1"/>
    <w:rsid w:val="00342065"/>
    <w:rsid w:val="003454FC"/>
    <w:rsid w:val="0034752C"/>
    <w:rsid w:val="00347702"/>
    <w:rsid w:val="003532DA"/>
    <w:rsid w:val="00353B12"/>
    <w:rsid w:val="0035462D"/>
    <w:rsid w:val="00363177"/>
    <w:rsid w:val="00366122"/>
    <w:rsid w:val="003677D1"/>
    <w:rsid w:val="003702F7"/>
    <w:rsid w:val="00370F20"/>
    <w:rsid w:val="003717A7"/>
    <w:rsid w:val="00376E7E"/>
    <w:rsid w:val="00380949"/>
    <w:rsid w:val="00384326"/>
    <w:rsid w:val="00385F81"/>
    <w:rsid w:val="00386801"/>
    <w:rsid w:val="00391CE4"/>
    <w:rsid w:val="00395231"/>
    <w:rsid w:val="00396836"/>
    <w:rsid w:val="003A08E9"/>
    <w:rsid w:val="003A1733"/>
    <w:rsid w:val="003A1B90"/>
    <w:rsid w:val="003B3FB3"/>
    <w:rsid w:val="003B5FD6"/>
    <w:rsid w:val="003B61E3"/>
    <w:rsid w:val="003C41D2"/>
    <w:rsid w:val="003C4E37"/>
    <w:rsid w:val="003E1194"/>
    <w:rsid w:val="003E16BE"/>
    <w:rsid w:val="003E23BB"/>
    <w:rsid w:val="003E7223"/>
    <w:rsid w:val="003F0EA3"/>
    <w:rsid w:val="00401855"/>
    <w:rsid w:val="00404075"/>
    <w:rsid w:val="00406760"/>
    <w:rsid w:val="00416698"/>
    <w:rsid w:val="004213E4"/>
    <w:rsid w:val="004242C7"/>
    <w:rsid w:val="00427FDC"/>
    <w:rsid w:val="00431A24"/>
    <w:rsid w:val="00435D2E"/>
    <w:rsid w:val="00445C4B"/>
    <w:rsid w:val="004550F1"/>
    <w:rsid w:val="00455983"/>
    <w:rsid w:val="00464695"/>
    <w:rsid w:val="00466BAB"/>
    <w:rsid w:val="0047092A"/>
    <w:rsid w:val="00472C9A"/>
    <w:rsid w:val="00491FB4"/>
    <w:rsid w:val="004A0AA2"/>
    <w:rsid w:val="004A72DB"/>
    <w:rsid w:val="004B18B8"/>
    <w:rsid w:val="004C21E3"/>
    <w:rsid w:val="004C53DC"/>
    <w:rsid w:val="004C5539"/>
    <w:rsid w:val="004D2F29"/>
    <w:rsid w:val="004D3324"/>
    <w:rsid w:val="004D3578"/>
    <w:rsid w:val="004D380D"/>
    <w:rsid w:val="004D3F58"/>
    <w:rsid w:val="004D5E47"/>
    <w:rsid w:val="004E0173"/>
    <w:rsid w:val="004E139F"/>
    <w:rsid w:val="004E213A"/>
    <w:rsid w:val="004E21FC"/>
    <w:rsid w:val="004E4018"/>
    <w:rsid w:val="004E6C01"/>
    <w:rsid w:val="004F2460"/>
    <w:rsid w:val="004F493F"/>
    <w:rsid w:val="004F7234"/>
    <w:rsid w:val="00503171"/>
    <w:rsid w:val="0050524C"/>
    <w:rsid w:val="00510A7B"/>
    <w:rsid w:val="0051142E"/>
    <w:rsid w:val="005153FE"/>
    <w:rsid w:val="005240A4"/>
    <w:rsid w:val="00531C12"/>
    <w:rsid w:val="005323B3"/>
    <w:rsid w:val="00534DA0"/>
    <w:rsid w:val="005361A0"/>
    <w:rsid w:val="005369EB"/>
    <w:rsid w:val="00540B31"/>
    <w:rsid w:val="00543E6C"/>
    <w:rsid w:val="00544635"/>
    <w:rsid w:val="00544EE2"/>
    <w:rsid w:val="00552076"/>
    <w:rsid w:val="00552D49"/>
    <w:rsid w:val="00554621"/>
    <w:rsid w:val="00557E1D"/>
    <w:rsid w:val="005626DD"/>
    <w:rsid w:val="00565087"/>
    <w:rsid w:val="0056573F"/>
    <w:rsid w:val="00565BE9"/>
    <w:rsid w:val="0057115D"/>
    <w:rsid w:val="00571CE2"/>
    <w:rsid w:val="0057478E"/>
    <w:rsid w:val="0057579F"/>
    <w:rsid w:val="0058390A"/>
    <w:rsid w:val="00587958"/>
    <w:rsid w:val="0059207C"/>
    <w:rsid w:val="005A2CFE"/>
    <w:rsid w:val="005A2F33"/>
    <w:rsid w:val="005A4971"/>
    <w:rsid w:val="005B1232"/>
    <w:rsid w:val="005B2EEF"/>
    <w:rsid w:val="005C335B"/>
    <w:rsid w:val="005C7301"/>
    <w:rsid w:val="005D0F3B"/>
    <w:rsid w:val="005D1438"/>
    <w:rsid w:val="005D1B08"/>
    <w:rsid w:val="005D4274"/>
    <w:rsid w:val="005D554A"/>
    <w:rsid w:val="005D5A45"/>
    <w:rsid w:val="005E3C56"/>
    <w:rsid w:val="005E5C4A"/>
    <w:rsid w:val="005F1BD4"/>
    <w:rsid w:val="00605E3E"/>
    <w:rsid w:val="00606DA9"/>
    <w:rsid w:val="00611566"/>
    <w:rsid w:val="00611D47"/>
    <w:rsid w:val="00616F9D"/>
    <w:rsid w:val="00620198"/>
    <w:rsid w:val="0062214B"/>
    <w:rsid w:val="00630C95"/>
    <w:rsid w:val="006327AD"/>
    <w:rsid w:val="0063512B"/>
    <w:rsid w:val="00636DA6"/>
    <w:rsid w:val="00645F3F"/>
    <w:rsid w:val="0065042D"/>
    <w:rsid w:val="006515B8"/>
    <w:rsid w:val="006538D4"/>
    <w:rsid w:val="006542E1"/>
    <w:rsid w:val="006553A7"/>
    <w:rsid w:val="00656E1E"/>
    <w:rsid w:val="006604E4"/>
    <w:rsid w:val="00670F86"/>
    <w:rsid w:val="00673EBA"/>
    <w:rsid w:val="00676565"/>
    <w:rsid w:val="0067782C"/>
    <w:rsid w:val="00694CEB"/>
    <w:rsid w:val="00697E26"/>
    <w:rsid w:val="006A3625"/>
    <w:rsid w:val="006A3B6F"/>
    <w:rsid w:val="006A53E4"/>
    <w:rsid w:val="006A7C24"/>
    <w:rsid w:val="006B130F"/>
    <w:rsid w:val="006B36A5"/>
    <w:rsid w:val="006B3E5D"/>
    <w:rsid w:val="006B62CA"/>
    <w:rsid w:val="006B75FF"/>
    <w:rsid w:val="006C03CE"/>
    <w:rsid w:val="006C4235"/>
    <w:rsid w:val="006C54B5"/>
    <w:rsid w:val="006D1E24"/>
    <w:rsid w:val="006D5175"/>
    <w:rsid w:val="006E046B"/>
    <w:rsid w:val="006E126F"/>
    <w:rsid w:val="006E2255"/>
    <w:rsid w:val="006F5BD6"/>
    <w:rsid w:val="006F70C2"/>
    <w:rsid w:val="0070147B"/>
    <w:rsid w:val="007028CC"/>
    <w:rsid w:val="00702BDF"/>
    <w:rsid w:val="00704E40"/>
    <w:rsid w:val="00711EEF"/>
    <w:rsid w:val="00712128"/>
    <w:rsid w:val="007122B0"/>
    <w:rsid w:val="0071262D"/>
    <w:rsid w:val="00716BBA"/>
    <w:rsid w:val="007206CA"/>
    <w:rsid w:val="00725595"/>
    <w:rsid w:val="007304F5"/>
    <w:rsid w:val="00731F81"/>
    <w:rsid w:val="00734A5B"/>
    <w:rsid w:val="00737DBB"/>
    <w:rsid w:val="00737EE3"/>
    <w:rsid w:val="00741EC5"/>
    <w:rsid w:val="00743525"/>
    <w:rsid w:val="00744C7C"/>
    <w:rsid w:val="00744E76"/>
    <w:rsid w:val="007476DB"/>
    <w:rsid w:val="007528F5"/>
    <w:rsid w:val="00755770"/>
    <w:rsid w:val="0075648E"/>
    <w:rsid w:val="00756B13"/>
    <w:rsid w:val="007574C2"/>
    <w:rsid w:val="00757D40"/>
    <w:rsid w:val="00761841"/>
    <w:rsid w:val="00765C68"/>
    <w:rsid w:val="00766526"/>
    <w:rsid w:val="00767CDA"/>
    <w:rsid w:val="0077054F"/>
    <w:rsid w:val="00773C76"/>
    <w:rsid w:val="00774151"/>
    <w:rsid w:val="00774846"/>
    <w:rsid w:val="00776271"/>
    <w:rsid w:val="00776AC6"/>
    <w:rsid w:val="00781F0F"/>
    <w:rsid w:val="0078727C"/>
    <w:rsid w:val="00797225"/>
    <w:rsid w:val="00797D4B"/>
    <w:rsid w:val="007A0BB5"/>
    <w:rsid w:val="007C041A"/>
    <w:rsid w:val="007C095F"/>
    <w:rsid w:val="007C36EF"/>
    <w:rsid w:val="007C5BCA"/>
    <w:rsid w:val="007D0864"/>
    <w:rsid w:val="007D15B5"/>
    <w:rsid w:val="007D5902"/>
    <w:rsid w:val="007E1F12"/>
    <w:rsid w:val="007E4746"/>
    <w:rsid w:val="007F217D"/>
    <w:rsid w:val="007F2676"/>
    <w:rsid w:val="007F3F5F"/>
    <w:rsid w:val="007F40B5"/>
    <w:rsid w:val="007F687D"/>
    <w:rsid w:val="00800860"/>
    <w:rsid w:val="00802106"/>
    <w:rsid w:val="0080288B"/>
    <w:rsid w:val="008028A4"/>
    <w:rsid w:val="00803E9E"/>
    <w:rsid w:val="00806520"/>
    <w:rsid w:val="00814F36"/>
    <w:rsid w:val="00816577"/>
    <w:rsid w:val="008223CA"/>
    <w:rsid w:val="00822EA1"/>
    <w:rsid w:val="00824769"/>
    <w:rsid w:val="008278B3"/>
    <w:rsid w:val="00830106"/>
    <w:rsid w:val="00832B83"/>
    <w:rsid w:val="00833BE0"/>
    <w:rsid w:val="00835512"/>
    <w:rsid w:val="00835A6C"/>
    <w:rsid w:val="00840916"/>
    <w:rsid w:val="008415DA"/>
    <w:rsid w:val="00843623"/>
    <w:rsid w:val="00853EDD"/>
    <w:rsid w:val="00855058"/>
    <w:rsid w:val="00856D09"/>
    <w:rsid w:val="008604EE"/>
    <w:rsid w:val="00860C30"/>
    <w:rsid w:val="00865B05"/>
    <w:rsid w:val="00870A4C"/>
    <w:rsid w:val="0087401D"/>
    <w:rsid w:val="008768CA"/>
    <w:rsid w:val="00880559"/>
    <w:rsid w:val="008909C0"/>
    <w:rsid w:val="00891256"/>
    <w:rsid w:val="00894A17"/>
    <w:rsid w:val="00895EFD"/>
    <w:rsid w:val="008975A9"/>
    <w:rsid w:val="008A4A6A"/>
    <w:rsid w:val="008A79DE"/>
    <w:rsid w:val="008B0FF3"/>
    <w:rsid w:val="008B6DCD"/>
    <w:rsid w:val="008C2835"/>
    <w:rsid w:val="008C490B"/>
    <w:rsid w:val="008C62FA"/>
    <w:rsid w:val="008D46B2"/>
    <w:rsid w:val="008E00B9"/>
    <w:rsid w:val="008E0F31"/>
    <w:rsid w:val="008E248A"/>
    <w:rsid w:val="008E2EAA"/>
    <w:rsid w:val="008E7B27"/>
    <w:rsid w:val="008F0032"/>
    <w:rsid w:val="008F4654"/>
    <w:rsid w:val="0090271F"/>
    <w:rsid w:val="00903D8C"/>
    <w:rsid w:val="00904D26"/>
    <w:rsid w:val="0091194D"/>
    <w:rsid w:val="00912D95"/>
    <w:rsid w:val="009149D8"/>
    <w:rsid w:val="00917051"/>
    <w:rsid w:val="00925466"/>
    <w:rsid w:val="00930437"/>
    <w:rsid w:val="009321BB"/>
    <w:rsid w:val="00933EAD"/>
    <w:rsid w:val="00942EC2"/>
    <w:rsid w:val="00944F45"/>
    <w:rsid w:val="00945543"/>
    <w:rsid w:val="00952C37"/>
    <w:rsid w:val="00952D8F"/>
    <w:rsid w:val="00954BCB"/>
    <w:rsid w:val="00957812"/>
    <w:rsid w:val="00960A0E"/>
    <w:rsid w:val="00961B32"/>
    <w:rsid w:val="00971683"/>
    <w:rsid w:val="00972374"/>
    <w:rsid w:val="00972FD7"/>
    <w:rsid w:val="00974BB0"/>
    <w:rsid w:val="009766F7"/>
    <w:rsid w:val="009768D0"/>
    <w:rsid w:val="00977D04"/>
    <w:rsid w:val="0099493D"/>
    <w:rsid w:val="009949AC"/>
    <w:rsid w:val="00997D5B"/>
    <w:rsid w:val="009A6E4F"/>
    <w:rsid w:val="009A7742"/>
    <w:rsid w:val="009B36EB"/>
    <w:rsid w:val="009B4F59"/>
    <w:rsid w:val="009B6186"/>
    <w:rsid w:val="009C1314"/>
    <w:rsid w:val="009C399C"/>
    <w:rsid w:val="009C4D5C"/>
    <w:rsid w:val="009C5263"/>
    <w:rsid w:val="009D0A28"/>
    <w:rsid w:val="009D20A0"/>
    <w:rsid w:val="009D265F"/>
    <w:rsid w:val="009D5824"/>
    <w:rsid w:val="009D59F0"/>
    <w:rsid w:val="009E17E2"/>
    <w:rsid w:val="009F0198"/>
    <w:rsid w:val="009F3B54"/>
    <w:rsid w:val="009F75AB"/>
    <w:rsid w:val="009F7E6E"/>
    <w:rsid w:val="00A057FE"/>
    <w:rsid w:val="00A10F02"/>
    <w:rsid w:val="00A12228"/>
    <w:rsid w:val="00A1719A"/>
    <w:rsid w:val="00A2199E"/>
    <w:rsid w:val="00A222D2"/>
    <w:rsid w:val="00A32E45"/>
    <w:rsid w:val="00A4177D"/>
    <w:rsid w:val="00A4298B"/>
    <w:rsid w:val="00A51948"/>
    <w:rsid w:val="00A53724"/>
    <w:rsid w:val="00A55D93"/>
    <w:rsid w:val="00A56D31"/>
    <w:rsid w:val="00A61FEF"/>
    <w:rsid w:val="00A64C87"/>
    <w:rsid w:val="00A8006F"/>
    <w:rsid w:val="00A80B02"/>
    <w:rsid w:val="00A82346"/>
    <w:rsid w:val="00A8361A"/>
    <w:rsid w:val="00A8499F"/>
    <w:rsid w:val="00A84E18"/>
    <w:rsid w:val="00A85714"/>
    <w:rsid w:val="00A85DF5"/>
    <w:rsid w:val="00A93693"/>
    <w:rsid w:val="00A9671C"/>
    <w:rsid w:val="00AA1C04"/>
    <w:rsid w:val="00AA56FD"/>
    <w:rsid w:val="00AA634D"/>
    <w:rsid w:val="00AB6AAB"/>
    <w:rsid w:val="00AC06CD"/>
    <w:rsid w:val="00AC5FB3"/>
    <w:rsid w:val="00AD2DD3"/>
    <w:rsid w:val="00AD4BCF"/>
    <w:rsid w:val="00AD50CD"/>
    <w:rsid w:val="00AD6518"/>
    <w:rsid w:val="00AE725C"/>
    <w:rsid w:val="00AE7FEC"/>
    <w:rsid w:val="00AF2BD9"/>
    <w:rsid w:val="00AF3779"/>
    <w:rsid w:val="00AF4A8E"/>
    <w:rsid w:val="00AF4C5F"/>
    <w:rsid w:val="00AF78D5"/>
    <w:rsid w:val="00B03810"/>
    <w:rsid w:val="00B065EB"/>
    <w:rsid w:val="00B1063A"/>
    <w:rsid w:val="00B15449"/>
    <w:rsid w:val="00B22642"/>
    <w:rsid w:val="00B2369B"/>
    <w:rsid w:val="00B33ED9"/>
    <w:rsid w:val="00B4119B"/>
    <w:rsid w:val="00B41851"/>
    <w:rsid w:val="00B41F92"/>
    <w:rsid w:val="00B42422"/>
    <w:rsid w:val="00B458C0"/>
    <w:rsid w:val="00B503D9"/>
    <w:rsid w:val="00B64258"/>
    <w:rsid w:val="00B6745D"/>
    <w:rsid w:val="00B72816"/>
    <w:rsid w:val="00B73C17"/>
    <w:rsid w:val="00B769EA"/>
    <w:rsid w:val="00B8569C"/>
    <w:rsid w:val="00B936A4"/>
    <w:rsid w:val="00B94A9D"/>
    <w:rsid w:val="00B967DC"/>
    <w:rsid w:val="00B9775D"/>
    <w:rsid w:val="00B9781E"/>
    <w:rsid w:val="00BA10CA"/>
    <w:rsid w:val="00BA15B0"/>
    <w:rsid w:val="00BA3B72"/>
    <w:rsid w:val="00BA6755"/>
    <w:rsid w:val="00BA7BA8"/>
    <w:rsid w:val="00BB1857"/>
    <w:rsid w:val="00BB188A"/>
    <w:rsid w:val="00BB5499"/>
    <w:rsid w:val="00BB59FF"/>
    <w:rsid w:val="00BC17FE"/>
    <w:rsid w:val="00BC4E0C"/>
    <w:rsid w:val="00BC73D3"/>
    <w:rsid w:val="00BD0123"/>
    <w:rsid w:val="00BD5F05"/>
    <w:rsid w:val="00BE6617"/>
    <w:rsid w:val="00BE77CE"/>
    <w:rsid w:val="00BE7F3D"/>
    <w:rsid w:val="00BF2C4D"/>
    <w:rsid w:val="00BF5DDA"/>
    <w:rsid w:val="00BF79F1"/>
    <w:rsid w:val="00C0120E"/>
    <w:rsid w:val="00C01A68"/>
    <w:rsid w:val="00C03035"/>
    <w:rsid w:val="00C07243"/>
    <w:rsid w:val="00C156AF"/>
    <w:rsid w:val="00C275BC"/>
    <w:rsid w:val="00C33079"/>
    <w:rsid w:val="00C365F1"/>
    <w:rsid w:val="00C37C9E"/>
    <w:rsid w:val="00C43B31"/>
    <w:rsid w:val="00C4631C"/>
    <w:rsid w:val="00C50536"/>
    <w:rsid w:val="00C545DF"/>
    <w:rsid w:val="00C55EB7"/>
    <w:rsid w:val="00C805B8"/>
    <w:rsid w:val="00C83885"/>
    <w:rsid w:val="00C85FFB"/>
    <w:rsid w:val="00C866E9"/>
    <w:rsid w:val="00CA276C"/>
    <w:rsid w:val="00CA3D0C"/>
    <w:rsid w:val="00CB3C00"/>
    <w:rsid w:val="00CB6651"/>
    <w:rsid w:val="00CB6887"/>
    <w:rsid w:val="00CC1D11"/>
    <w:rsid w:val="00CC1F8B"/>
    <w:rsid w:val="00CC47E5"/>
    <w:rsid w:val="00CC5B74"/>
    <w:rsid w:val="00CC64B4"/>
    <w:rsid w:val="00CD09EE"/>
    <w:rsid w:val="00CD41C2"/>
    <w:rsid w:val="00CD4C7B"/>
    <w:rsid w:val="00CD6529"/>
    <w:rsid w:val="00CE0D37"/>
    <w:rsid w:val="00CE209B"/>
    <w:rsid w:val="00CE72F9"/>
    <w:rsid w:val="00CF000E"/>
    <w:rsid w:val="00CF4F18"/>
    <w:rsid w:val="00CF4F3D"/>
    <w:rsid w:val="00CF56F9"/>
    <w:rsid w:val="00CF7CAE"/>
    <w:rsid w:val="00D0362F"/>
    <w:rsid w:val="00D052B0"/>
    <w:rsid w:val="00D05628"/>
    <w:rsid w:val="00D05745"/>
    <w:rsid w:val="00D068D0"/>
    <w:rsid w:val="00D072EA"/>
    <w:rsid w:val="00D16505"/>
    <w:rsid w:val="00D22038"/>
    <w:rsid w:val="00D23014"/>
    <w:rsid w:val="00D31E29"/>
    <w:rsid w:val="00D34A99"/>
    <w:rsid w:val="00D34F04"/>
    <w:rsid w:val="00D36CDC"/>
    <w:rsid w:val="00D37B14"/>
    <w:rsid w:val="00D42780"/>
    <w:rsid w:val="00D435B1"/>
    <w:rsid w:val="00D45717"/>
    <w:rsid w:val="00D45D1F"/>
    <w:rsid w:val="00D470EA"/>
    <w:rsid w:val="00D558F7"/>
    <w:rsid w:val="00D5592A"/>
    <w:rsid w:val="00D563CF"/>
    <w:rsid w:val="00D61459"/>
    <w:rsid w:val="00D6498C"/>
    <w:rsid w:val="00D66E3A"/>
    <w:rsid w:val="00D738D6"/>
    <w:rsid w:val="00D73D5E"/>
    <w:rsid w:val="00D764AE"/>
    <w:rsid w:val="00D80795"/>
    <w:rsid w:val="00D80BE8"/>
    <w:rsid w:val="00D82770"/>
    <w:rsid w:val="00D84A4E"/>
    <w:rsid w:val="00D862C5"/>
    <w:rsid w:val="00D87E00"/>
    <w:rsid w:val="00D908B4"/>
    <w:rsid w:val="00D90D48"/>
    <w:rsid w:val="00D9134D"/>
    <w:rsid w:val="00D929C1"/>
    <w:rsid w:val="00D92AD7"/>
    <w:rsid w:val="00D92BB1"/>
    <w:rsid w:val="00D97CD9"/>
    <w:rsid w:val="00DA132F"/>
    <w:rsid w:val="00DA1CA9"/>
    <w:rsid w:val="00DA4536"/>
    <w:rsid w:val="00DA5329"/>
    <w:rsid w:val="00DA6945"/>
    <w:rsid w:val="00DA7A03"/>
    <w:rsid w:val="00DA7B4A"/>
    <w:rsid w:val="00DB1818"/>
    <w:rsid w:val="00DB6F28"/>
    <w:rsid w:val="00DC1445"/>
    <w:rsid w:val="00DC309B"/>
    <w:rsid w:val="00DC4DA2"/>
    <w:rsid w:val="00DC5B59"/>
    <w:rsid w:val="00DD2FDC"/>
    <w:rsid w:val="00DD4AB9"/>
    <w:rsid w:val="00DE0E83"/>
    <w:rsid w:val="00DE1406"/>
    <w:rsid w:val="00DE1B73"/>
    <w:rsid w:val="00DE4FCC"/>
    <w:rsid w:val="00E0084C"/>
    <w:rsid w:val="00E041C5"/>
    <w:rsid w:val="00E07838"/>
    <w:rsid w:val="00E27B9F"/>
    <w:rsid w:val="00E305A4"/>
    <w:rsid w:val="00E31284"/>
    <w:rsid w:val="00E340BC"/>
    <w:rsid w:val="00E37501"/>
    <w:rsid w:val="00E46945"/>
    <w:rsid w:val="00E477A3"/>
    <w:rsid w:val="00E51135"/>
    <w:rsid w:val="00E51F8B"/>
    <w:rsid w:val="00E52E91"/>
    <w:rsid w:val="00E54C32"/>
    <w:rsid w:val="00E62835"/>
    <w:rsid w:val="00E67147"/>
    <w:rsid w:val="00E70688"/>
    <w:rsid w:val="00E77645"/>
    <w:rsid w:val="00E826F3"/>
    <w:rsid w:val="00E850C1"/>
    <w:rsid w:val="00E852FF"/>
    <w:rsid w:val="00E90ABE"/>
    <w:rsid w:val="00E93CA6"/>
    <w:rsid w:val="00EA0DB9"/>
    <w:rsid w:val="00EA1D56"/>
    <w:rsid w:val="00EA22F8"/>
    <w:rsid w:val="00EB5ADE"/>
    <w:rsid w:val="00EB7C71"/>
    <w:rsid w:val="00EC125A"/>
    <w:rsid w:val="00EC20E5"/>
    <w:rsid w:val="00EC4A25"/>
    <w:rsid w:val="00EC7411"/>
    <w:rsid w:val="00ED0443"/>
    <w:rsid w:val="00ED06A6"/>
    <w:rsid w:val="00ED0D91"/>
    <w:rsid w:val="00ED1751"/>
    <w:rsid w:val="00ED1923"/>
    <w:rsid w:val="00ED7F72"/>
    <w:rsid w:val="00EE022B"/>
    <w:rsid w:val="00EE0A1E"/>
    <w:rsid w:val="00EE34A4"/>
    <w:rsid w:val="00EE7872"/>
    <w:rsid w:val="00EF2DFA"/>
    <w:rsid w:val="00F01BC8"/>
    <w:rsid w:val="00F025A2"/>
    <w:rsid w:val="00F0718F"/>
    <w:rsid w:val="00F10EA3"/>
    <w:rsid w:val="00F125B8"/>
    <w:rsid w:val="00F15260"/>
    <w:rsid w:val="00F15931"/>
    <w:rsid w:val="00F2026E"/>
    <w:rsid w:val="00F21221"/>
    <w:rsid w:val="00F2210A"/>
    <w:rsid w:val="00F33F9F"/>
    <w:rsid w:val="00F35C58"/>
    <w:rsid w:val="00F37743"/>
    <w:rsid w:val="00F40CD3"/>
    <w:rsid w:val="00F463B5"/>
    <w:rsid w:val="00F503B7"/>
    <w:rsid w:val="00F51625"/>
    <w:rsid w:val="00F54114"/>
    <w:rsid w:val="00F54A3D"/>
    <w:rsid w:val="00F569B1"/>
    <w:rsid w:val="00F57589"/>
    <w:rsid w:val="00F653B8"/>
    <w:rsid w:val="00F71331"/>
    <w:rsid w:val="00F7148E"/>
    <w:rsid w:val="00F76F8F"/>
    <w:rsid w:val="00F90924"/>
    <w:rsid w:val="00FA1266"/>
    <w:rsid w:val="00FA189A"/>
    <w:rsid w:val="00FA28FD"/>
    <w:rsid w:val="00FA2AEF"/>
    <w:rsid w:val="00FA37A3"/>
    <w:rsid w:val="00FA5EEC"/>
    <w:rsid w:val="00FB0324"/>
    <w:rsid w:val="00FB2BEA"/>
    <w:rsid w:val="00FB3946"/>
    <w:rsid w:val="00FB47D3"/>
    <w:rsid w:val="00FC1192"/>
    <w:rsid w:val="00FC2074"/>
    <w:rsid w:val="00FC4E4D"/>
    <w:rsid w:val="00FC53BF"/>
    <w:rsid w:val="00FC6713"/>
    <w:rsid w:val="00FE2BEB"/>
    <w:rsid w:val="00FF0D57"/>
    <w:rsid w:val="00FF1248"/>
    <w:rsid w:val="00FF4BAA"/>
    <w:rsid w:val="00FF75A6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330CC9"/>
  <w15:chartTrackingRefBased/>
  <w15:docId w15:val="{24D4DF4B-35D3-4C8F-A6DC-B2F97BAB9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iPriority="35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Subtitle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Normal (Web)" w:uiPriority="99" w:qFormat="1"/>
    <w:lsdException w:name="HTML Code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</w:style>
  <w:style w:type="paragraph" w:styleId="a3">
    <w:name w:val="header"/>
    <w:aliases w:val="header odd"/>
    <w:link w:val="a4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qFormat/>
    <w:pPr>
      <w:jc w:val="center"/>
    </w:pPr>
    <w:rPr>
      <w:i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1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"/>
    <w:qFormat/>
    <w:pPr>
      <w:ind w:left="1135" w:hanging="284"/>
    </w:pPr>
  </w:style>
  <w:style w:type="paragraph" w:customStyle="1" w:styleId="B4">
    <w:name w:val="B4"/>
    <w:basedOn w:val="a"/>
    <w:link w:val="B4Char"/>
    <w:qFormat/>
    <w:pPr>
      <w:ind w:left="1418" w:hanging="284"/>
    </w:pPr>
  </w:style>
  <w:style w:type="paragraph" w:customStyle="1" w:styleId="B5">
    <w:name w:val="B5"/>
    <w:basedOn w:val="a"/>
    <w:link w:val="B5Char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页眉 字符"/>
    <w:aliases w:val="header odd 字符"/>
    <w:link w:val="a3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7">
    <w:name w:val="Hyperlink"/>
    <w:uiPriority w:val="99"/>
    <w:qFormat/>
    <w:rsid w:val="0056573F"/>
    <w:rPr>
      <w:color w:val="0000FF"/>
      <w:u w:val="single"/>
    </w:rPr>
  </w:style>
  <w:style w:type="paragraph" w:styleId="a8">
    <w:name w:val="Document Map"/>
    <w:basedOn w:val="a"/>
    <w:link w:val="a9"/>
    <w:qFormat/>
    <w:rsid w:val="007476DB"/>
    <w:rPr>
      <w:rFonts w:ascii="Tahoma" w:hAnsi="Tahoma" w:cs="Tahoma"/>
      <w:sz w:val="16"/>
      <w:szCs w:val="16"/>
    </w:rPr>
  </w:style>
  <w:style w:type="character" w:customStyle="1" w:styleId="a9">
    <w:name w:val="文档结构图 字符"/>
    <w:link w:val="a8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PLChar">
    <w:name w:val="PL Char"/>
    <w:link w:val="PL"/>
    <w:qFormat/>
    <w:rsid w:val="005D0F3B"/>
    <w:rPr>
      <w:rFonts w:ascii="Courier New" w:hAnsi="Courier New"/>
      <w:noProof/>
      <w:sz w:val="16"/>
      <w:lang w:val="en-GB" w:eastAsia="en-US"/>
    </w:rPr>
  </w:style>
  <w:style w:type="paragraph" w:styleId="aa">
    <w:name w:val="List Paragraph"/>
    <w:aliases w:val="- Bullets,목록 단락,リスト段落,列出段落,Lista1,?? ??,?????,????,列出段落1,中等深浅网格 1 - 着色 21,R4_bullets,列表段落1,—ño’i—Ž,¥¡¡¡¡ì¬º¥¹¥È¶ÎÂä,ÁÐ³ö¶ÎÂä,¥ê¥¹¥È¶ÎÂä,1st level - Bullet List Paragraph,Lettre d'introduction,Paragrafo elenco,Normal bullet 2,列表段落11"/>
    <w:basedOn w:val="a"/>
    <w:link w:val="ab"/>
    <w:uiPriority w:val="34"/>
    <w:qFormat/>
    <w:rsid w:val="004E6C01"/>
    <w:pPr>
      <w:widowControl w:val="0"/>
      <w:spacing w:after="0"/>
      <w:ind w:leftChars="400" w:left="84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ab">
    <w:name w:val="列表段落 字符"/>
    <w:aliases w:val="- Bullets 字符,목록 단락 字符,リスト段落 字符,列出段落 字符,Lista1 字符,?? ?? 字符,????? 字符,???? 字符,列出段落1 字符,中等深浅网格 1 - 着色 21 字符,R4_bullets 字符,列表段落1 字符,—ño’i—Ž 字符,¥¡¡¡¡ì¬º¥¹¥È¶ÎÂä 字符,ÁÐ³ö¶ÎÂä 字符,¥ê¥¹¥È¶ÎÂä 字符,1st level - Bullet List Paragraph 字符,Paragrafo elenco 字符"/>
    <w:link w:val="aa"/>
    <w:uiPriority w:val="34"/>
    <w:qFormat/>
    <w:rsid w:val="004E6C01"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B1Char">
    <w:name w:val="B1 Char"/>
    <w:link w:val="B1"/>
    <w:qFormat/>
    <w:rsid w:val="00EF2DFA"/>
    <w:rPr>
      <w:lang w:val="en-GB" w:eastAsia="en-US"/>
    </w:rPr>
  </w:style>
  <w:style w:type="character" w:customStyle="1" w:styleId="NOChar1">
    <w:name w:val="NO Char1"/>
    <w:link w:val="NO"/>
    <w:qFormat/>
    <w:rsid w:val="00EF2DFA"/>
    <w:rPr>
      <w:lang w:val="en-GB" w:eastAsia="en-US"/>
    </w:rPr>
  </w:style>
  <w:style w:type="character" w:customStyle="1" w:styleId="B2Char">
    <w:name w:val="B2 Char"/>
    <w:link w:val="B2"/>
    <w:qFormat/>
    <w:rsid w:val="00A61FEF"/>
    <w:rPr>
      <w:lang w:val="en-GB" w:eastAsia="en-US"/>
    </w:rPr>
  </w:style>
  <w:style w:type="character" w:customStyle="1" w:styleId="B1Zchn">
    <w:name w:val="B1 Zchn"/>
    <w:qFormat/>
    <w:rsid w:val="00406760"/>
    <w:rPr>
      <w:rFonts w:eastAsia="Times New Roman"/>
    </w:rPr>
  </w:style>
  <w:style w:type="character" w:customStyle="1" w:styleId="TALCar">
    <w:name w:val="TAL Car"/>
    <w:link w:val="TAL"/>
    <w:qFormat/>
    <w:rsid w:val="00385F81"/>
    <w:rPr>
      <w:rFonts w:ascii="Arial" w:hAnsi="Arial"/>
      <w:sz w:val="18"/>
      <w:lang w:val="en-GB" w:eastAsia="en-US"/>
    </w:rPr>
  </w:style>
  <w:style w:type="character" w:customStyle="1" w:styleId="NOZchn">
    <w:name w:val="NO Zchn"/>
    <w:locked/>
    <w:rsid w:val="00021025"/>
    <w:rPr>
      <w:rFonts w:eastAsia="Times New Roman"/>
    </w:rPr>
  </w:style>
  <w:style w:type="paragraph" w:styleId="ac">
    <w:name w:val="Normal (Web)"/>
    <w:basedOn w:val="a"/>
    <w:uiPriority w:val="99"/>
    <w:unhideWhenUsed/>
    <w:qFormat/>
    <w:rsid w:val="00155FF2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maintext">
    <w:name w:val="main text"/>
    <w:basedOn w:val="a"/>
    <w:link w:val="maintextChar"/>
    <w:qFormat/>
    <w:rsid w:val="007E1F12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7E1F12"/>
    <w:rPr>
      <w:rFonts w:eastAsia="Malgun Gothic" w:cs="Batang"/>
      <w:lang w:val="en-GB" w:eastAsia="ko-KR"/>
    </w:rPr>
  </w:style>
  <w:style w:type="paragraph" w:styleId="ad">
    <w:name w:val="caption"/>
    <w:basedOn w:val="a"/>
    <w:next w:val="a"/>
    <w:uiPriority w:val="35"/>
    <w:unhideWhenUsed/>
    <w:qFormat/>
    <w:rsid w:val="00800860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ae">
    <w:name w:val="缺省文本"/>
    <w:basedOn w:val="a"/>
    <w:rsid w:val="00045D5B"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customStyle="1" w:styleId="Doc-text2Char">
    <w:name w:val="Doc-text2 Char"/>
    <w:link w:val="Doc-text2"/>
    <w:qFormat/>
    <w:locked/>
    <w:rsid w:val="00F35C5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F35C58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customStyle="1" w:styleId="Agreement">
    <w:name w:val="Agreement"/>
    <w:basedOn w:val="a"/>
    <w:next w:val="Doc-text2"/>
    <w:qFormat/>
    <w:rsid w:val="00F35C58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rsid w:val="00027D1F"/>
    <w:rPr>
      <w:rFonts w:ascii="Arial" w:eastAsia="MS Mincho" w:hAnsi="Arial"/>
      <w:lang w:val="en-GB" w:eastAsia="en-US"/>
    </w:rPr>
  </w:style>
  <w:style w:type="table" w:styleId="af">
    <w:name w:val="Table Grid"/>
    <w:basedOn w:val="a1"/>
    <w:qFormat/>
    <w:rsid w:val="00151DEC"/>
    <w:rPr>
      <w:rFonts w:ascii="Cambria" w:hAnsi="Cambria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DD2FDC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DD2FD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D2FDC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qFormat/>
    <w:rsid w:val="006D5175"/>
    <w:rPr>
      <w:rFonts w:eastAsia="Times New Roman"/>
      <w:lang w:val="en-GB" w:eastAsia="en-GB"/>
    </w:rPr>
  </w:style>
  <w:style w:type="paragraph" w:styleId="af0">
    <w:name w:val="Balloon Text"/>
    <w:basedOn w:val="a"/>
    <w:link w:val="af1"/>
    <w:semiHidden/>
    <w:unhideWhenUsed/>
    <w:qFormat/>
    <w:rsid w:val="001B0A88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af1">
    <w:name w:val="批注框文本 字符"/>
    <w:basedOn w:val="a0"/>
    <w:link w:val="af0"/>
    <w:semiHidden/>
    <w:qFormat/>
    <w:rsid w:val="001B0A88"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FirstChange">
    <w:name w:val="First Change"/>
    <w:basedOn w:val="a"/>
    <w:qFormat/>
    <w:rsid w:val="001B0A88"/>
    <w:pPr>
      <w:jc w:val="center"/>
    </w:pPr>
    <w:rPr>
      <w:rFonts w:eastAsia="等线"/>
      <w:color w:val="FF0000"/>
    </w:rPr>
  </w:style>
  <w:style w:type="character" w:customStyle="1" w:styleId="TAHCar">
    <w:name w:val="TAH Car"/>
    <w:qFormat/>
    <w:rsid w:val="000F28D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95231"/>
    <w:rPr>
      <w:color w:val="FF0000"/>
      <w:lang w:val="en-GB" w:eastAsia="en-US"/>
    </w:rPr>
  </w:style>
  <w:style w:type="character" w:customStyle="1" w:styleId="B1Char1">
    <w:name w:val="B1 Char1"/>
    <w:qFormat/>
    <w:rsid w:val="00395231"/>
    <w:rPr>
      <w:rFonts w:eastAsia="Times New Roman"/>
    </w:rPr>
  </w:style>
  <w:style w:type="paragraph" w:customStyle="1" w:styleId="21">
    <w:name w:val="标题2"/>
    <w:basedOn w:val="a"/>
    <w:rsid w:val="008E7B27"/>
    <w:pPr>
      <w:widowControl w:val="0"/>
      <w:autoSpaceDE w:val="0"/>
      <w:autoSpaceDN w:val="0"/>
      <w:adjustRightInd w:val="0"/>
      <w:spacing w:after="0" w:line="360" w:lineRule="auto"/>
    </w:pPr>
    <w:rPr>
      <w:rFonts w:ascii="宋体"/>
      <w:sz w:val="24"/>
      <w:lang w:val="en-US" w:eastAsia="zh-CN"/>
    </w:rPr>
  </w:style>
  <w:style w:type="paragraph" w:customStyle="1" w:styleId="TALLeft02cm">
    <w:name w:val="TAL + Left: 0.2 cm"/>
    <w:basedOn w:val="TAL"/>
    <w:qFormat/>
    <w:rsid w:val="00774151"/>
    <w:pPr>
      <w:ind w:left="113"/>
    </w:pPr>
    <w:rPr>
      <w:rFonts w:eastAsia="Times New Roman"/>
      <w:bCs/>
      <w:noProof/>
    </w:rPr>
  </w:style>
  <w:style w:type="paragraph" w:customStyle="1" w:styleId="Normal4">
    <w:name w:val="Normal4"/>
    <w:rsid w:val="00EE7872"/>
    <w:pPr>
      <w:jc w:val="both"/>
    </w:pPr>
    <w:rPr>
      <w:rFonts w:ascii="Calibri" w:hAnsi="Calibri" w:cs="Calibri"/>
      <w:kern w:val="2"/>
      <w:sz w:val="21"/>
      <w:szCs w:val="21"/>
      <w:lang w:val="en-US" w:eastAsia="zh-CN"/>
    </w:rPr>
  </w:style>
  <w:style w:type="paragraph" w:styleId="af2">
    <w:name w:val="Revision"/>
    <w:hidden/>
    <w:uiPriority w:val="99"/>
    <w:semiHidden/>
    <w:rsid w:val="003C41D2"/>
    <w:rPr>
      <w:lang w:val="en-GB" w:eastAsia="en-US"/>
    </w:rPr>
  </w:style>
  <w:style w:type="character" w:styleId="af3">
    <w:name w:val="annotation reference"/>
    <w:basedOn w:val="a0"/>
    <w:qFormat/>
    <w:rsid w:val="003C41D2"/>
    <w:rPr>
      <w:sz w:val="16"/>
      <w:szCs w:val="16"/>
    </w:rPr>
  </w:style>
  <w:style w:type="paragraph" w:styleId="af4">
    <w:name w:val="annotation text"/>
    <w:basedOn w:val="a"/>
    <w:link w:val="af5"/>
    <w:qFormat/>
    <w:rsid w:val="003C41D2"/>
  </w:style>
  <w:style w:type="character" w:customStyle="1" w:styleId="af5">
    <w:name w:val="批注文字 字符"/>
    <w:basedOn w:val="a0"/>
    <w:link w:val="af4"/>
    <w:qFormat/>
    <w:rsid w:val="003C41D2"/>
    <w:rPr>
      <w:lang w:val="en-GB" w:eastAsia="en-US"/>
    </w:rPr>
  </w:style>
  <w:style w:type="paragraph" w:styleId="af6">
    <w:name w:val="annotation subject"/>
    <w:basedOn w:val="af4"/>
    <w:next w:val="af4"/>
    <w:link w:val="af7"/>
    <w:qFormat/>
    <w:rsid w:val="003C41D2"/>
    <w:rPr>
      <w:b/>
      <w:bCs/>
    </w:rPr>
  </w:style>
  <w:style w:type="character" w:customStyle="1" w:styleId="af7">
    <w:name w:val="批注主题 字符"/>
    <w:basedOn w:val="af5"/>
    <w:link w:val="af6"/>
    <w:qFormat/>
    <w:rsid w:val="003C41D2"/>
    <w:rPr>
      <w:b/>
      <w:bCs/>
      <w:lang w:val="en-GB" w:eastAsia="en-US"/>
    </w:rPr>
  </w:style>
  <w:style w:type="paragraph" w:styleId="31">
    <w:name w:val="List 3"/>
    <w:basedOn w:val="22"/>
    <w:qFormat/>
    <w:rsid w:val="00870A4C"/>
    <w:pPr>
      <w:ind w:left="1135"/>
    </w:pPr>
  </w:style>
  <w:style w:type="paragraph" w:styleId="22">
    <w:name w:val="List 2"/>
    <w:basedOn w:val="af8"/>
    <w:qFormat/>
    <w:rsid w:val="00870A4C"/>
    <w:pPr>
      <w:ind w:left="851"/>
    </w:pPr>
  </w:style>
  <w:style w:type="paragraph" w:styleId="af8">
    <w:name w:val="List"/>
    <w:basedOn w:val="a"/>
    <w:qFormat/>
    <w:rsid w:val="00870A4C"/>
    <w:pPr>
      <w:ind w:left="568" w:hanging="284"/>
    </w:pPr>
    <w:rPr>
      <w:rFonts w:eastAsiaTheme="minorEastAsia"/>
    </w:rPr>
  </w:style>
  <w:style w:type="paragraph" w:styleId="23">
    <w:name w:val="List Number 2"/>
    <w:basedOn w:val="af9"/>
    <w:qFormat/>
    <w:rsid w:val="00870A4C"/>
    <w:pPr>
      <w:ind w:left="851"/>
    </w:pPr>
  </w:style>
  <w:style w:type="paragraph" w:styleId="af9">
    <w:name w:val="List Number"/>
    <w:basedOn w:val="af8"/>
    <w:qFormat/>
    <w:rsid w:val="00870A4C"/>
  </w:style>
  <w:style w:type="paragraph" w:styleId="41">
    <w:name w:val="List Bullet 4"/>
    <w:basedOn w:val="32"/>
    <w:qFormat/>
    <w:rsid w:val="00870A4C"/>
    <w:pPr>
      <w:ind w:left="1418"/>
    </w:pPr>
  </w:style>
  <w:style w:type="paragraph" w:styleId="32">
    <w:name w:val="List Bullet 3"/>
    <w:basedOn w:val="24"/>
    <w:qFormat/>
    <w:rsid w:val="00870A4C"/>
    <w:pPr>
      <w:ind w:left="1135"/>
    </w:pPr>
  </w:style>
  <w:style w:type="paragraph" w:styleId="24">
    <w:name w:val="List Bullet 2"/>
    <w:basedOn w:val="afa"/>
    <w:qFormat/>
    <w:rsid w:val="00870A4C"/>
    <w:pPr>
      <w:ind w:left="851"/>
    </w:pPr>
  </w:style>
  <w:style w:type="paragraph" w:styleId="afa">
    <w:name w:val="List Bullet"/>
    <w:basedOn w:val="af8"/>
    <w:qFormat/>
    <w:rsid w:val="00870A4C"/>
  </w:style>
  <w:style w:type="paragraph" w:styleId="51">
    <w:name w:val="List Bullet 5"/>
    <w:basedOn w:val="41"/>
    <w:qFormat/>
    <w:rsid w:val="00870A4C"/>
    <w:pPr>
      <w:ind w:left="1702"/>
    </w:pPr>
  </w:style>
  <w:style w:type="paragraph" w:styleId="afb">
    <w:name w:val="footnote text"/>
    <w:basedOn w:val="a"/>
    <w:link w:val="afc"/>
    <w:qFormat/>
    <w:rsid w:val="00870A4C"/>
    <w:pPr>
      <w:keepLines/>
      <w:spacing w:after="0"/>
      <w:ind w:left="454" w:hanging="454"/>
    </w:pPr>
    <w:rPr>
      <w:rFonts w:eastAsiaTheme="minorEastAsia"/>
      <w:sz w:val="16"/>
    </w:rPr>
  </w:style>
  <w:style w:type="character" w:customStyle="1" w:styleId="afc">
    <w:name w:val="脚注文本 字符"/>
    <w:basedOn w:val="a0"/>
    <w:link w:val="afb"/>
    <w:qFormat/>
    <w:rsid w:val="00870A4C"/>
    <w:rPr>
      <w:rFonts w:eastAsiaTheme="minorEastAsia"/>
      <w:sz w:val="16"/>
      <w:lang w:val="en-GB" w:eastAsia="en-US"/>
    </w:rPr>
  </w:style>
  <w:style w:type="paragraph" w:styleId="52">
    <w:name w:val="List 5"/>
    <w:basedOn w:val="42"/>
    <w:qFormat/>
    <w:rsid w:val="00870A4C"/>
    <w:pPr>
      <w:ind w:left="1702"/>
    </w:pPr>
  </w:style>
  <w:style w:type="paragraph" w:styleId="42">
    <w:name w:val="List 4"/>
    <w:basedOn w:val="31"/>
    <w:qFormat/>
    <w:rsid w:val="00870A4C"/>
    <w:pPr>
      <w:ind w:left="1418"/>
    </w:pPr>
  </w:style>
  <w:style w:type="paragraph" w:styleId="11">
    <w:name w:val="index 1"/>
    <w:basedOn w:val="a"/>
    <w:next w:val="a"/>
    <w:qFormat/>
    <w:rsid w:val="00870A4C"/>
    <w:pPr>
      <w:keepLines/>
      <w:spacing w:after="0"/>
    </w:pPr>
    <w:rPr>
      <w:rFonts w:eastAsiaTheme="minorEastAsia"/>
    </w:rPr>
  </w:style>
  <w:style w:type="paragraph" w:styleId="25">
    <w:name w:val="index 2"/>
    <w:basedOn w:val="11"/>
    <w:next w:val="a"/>
    <w:qFormat/>
    <w:rsid w:val="00870A4C"/>
    <w:pPr>
      <w:ind w:left="284"/>
    </w:pPr>
  </w:style>
  <w:style w:type="character" w:styleId="afd">
    <w:name w:val="Strong"/>
    <w:basedOn w:val="a0"/>
    <w:uiPriority w:val="22"/>
    <w:qFormat/>
    <w:rsid w:val="00870A4C"/>
    <w:rPr>
      <w:b/>
      <w:bCs/>
    </w:rPr>
  </w:style>
  <w:style w:type="character" w:styleId="afe">
    <w:name w:val="FollowedHyperlink"/>
    <w:qFormat/>
    <w:rsid w:val="00870A4C"/>
    <w:rPr>
      <w:color w:val="800080"/>
      <w:u w:val="single"/>
    </w:rPr>
  </w:style>
  <w:style w:type="character" w:styleId="aff">
    <w:name w:val="Emphasis"/>
    <w:qFormat/>
    <w:rsid w:val="00870A4C"/>
    <w:rPr>
      <w:i/>
      <w:iCs/>
    </w:rPr>
  </w:style>
  <w:style w:type="character" w:styleId="HTML">
    <w:name w:val="HTML Code"/>
    <w:uiPriority w:val="99"/>
    <w:unhideWhenUsed/>
    <w:qFormat/>
    <w:rsid w:val="00870A4C"/>
    <w:rPr>
      <w:rFonts w:ascii="Courier New" w:eastAsia="Times New Roman" w:hAnsi="Courier New" w:cs="Courier New"/>
      <w:sz w:val="20"/>
      <w:szCs w:val="20"/>
    </w:rPr>
  </w:style>
  <w:style w:type="character" w:styleId="aff0">
    <w:name w:val="footnote reference"/>
    <w:qFormat/>
    <w:rsid w:val="00870A4C"/>
    <w:rPr>
      <w:b/>
      <w:position w:val="6"/>
      <w:sz w:val="16"/>
    </w:rPr>
  </w:style>
  <w:style w:type="paragraph" w:customStyle="1" w:styleId="tdoc-header">
    <w:name w:val="tdoc-header"/>
    <w:qFormat/>
    <w:rsid w:val="00870A4C"/>
    <w:rPr>
      <w:rFonts w:ascii="Arial" w:eastAsiaTheme="minorEastAsia" w:hAnsi="Arial"/>
      <w:sz w:val="24"/>
      <w:lang w:val="en-GB" w:eastAsia="en-US"/>
    </w:rPr>
  </w:style>
  <w:style w:type="character" w:customStyle="1" w:styleId="10">
    <w:name w:val="标题 1 字符"/>
    <w:basedOn w:val="a0"/>
    <w:link w:val="1"/>
    <w:qFormat/>
    <w:rsid w:val="00870A4C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qFormat/>
    <w:rsid w:val="00870A4C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qFormat/>
    <w:rsid w:val="00870A4C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qFormat/>
    <w:rsid w:val="00870A4C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qFormat/>
    <w:rsid w:val="00870A4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rsid w:val="00870A4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qFormat/>
    <w:rsid w:val="00870A4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qFormat/>
    <w:rsid w:val="00870A4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qFormat/>
    <w:rsid w:val="00870A4C"/>
    <w:rPr>
      <w:rFonts w:ascii="Arial" w:hAnsi="Arial"/>
      <w:sz w:val="36"/>
      <w:lang w:val="en-GB" w:eastAsia="en-US"/>
    </w:rPr>
  </w:style>
  <w:style w:type="character" w:customStyle="1" w:styleId="a6">
    <w:name w:val="页脚 字符"/>
    <w:basedOn w:val="a0"/>
    <w:link w:val="a5"/>
    <w:qFormat/>
    <w:rsid w:val="00870A4C"/>
    <w:rPr>
      <w:rFonts w:ascii="Arial" w:hAnsi="Arial"/>
      <w:b/>
      <w:i/>
      <w:noProof/>
      <w:sz w:val="18"/>
      <w:lang w:val="en-GB" w:eastAsia="ja-JP"/>
    </w:rPr>
  </w:style>
  <w:style w:type="character" w:customStyle="1" w:styleId="B5Char">
    <w:name w:val="B5 Char"/>
    <w:link w:val="B5"/>
    <w:qFormat/>
    <w:locked/>
    <w:rsid w:val="00870A4C"/>
    <w:rPr>
      <w:lang w:val="en-GB" w:eastAsia="en-US"/>
    </w:rPr>
  </w:style>
  <w:style w:type="character" w:customStyle="1" w:styleId="THChar">
    <w:name w:val="TH Char"/>
    <w:link w:val="TH"/>
    <w:qFormat/>
    <w:rsid w:val="00870A4C"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sid w:val="00870A4C"/>
    <w:rPr>
      <w:rFonts w:eastAsia="Times New Roman"/>
    </w:rPr>
  </w:style>
  <w:style w:type="paragraph" w:customStyle="1" w:styleId="B6">
    <w:name w:val="B6"/>
    <w:basedOn w:val="B5"/>
    <w:link w:val="B6Char"/>
    <w:qFormat/>
    <w:rsid w:val="00870A4C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paragraph" w:customStyle="1" w:styleId="12">
    <w:name w:val="修订1"/>
    <w:hidden/>
    <w:uiPriority w:val="99"/>
    <w:semiHidden/>
    <w:qFormat/>
    <w:rsid w:val="00870A4C"/>
    <w:rPr>
      <w:rFonts w:eastAsia="Malgun Gothic"/>
      <w:lang w:val="en-GB" w:eastAsia="en-US"/>
    </w:rPr>
  </w:style>
  <w:style w:type="character" w:customStyle="1" w:styleId="B3Char">
    <w:name w:val="B3 Char"/>
    <w:link w:val="B3"/>
    <w:qFormat/>
    <w:rsid w:val="00870A4C"/>
    <w:rPr>
      <w:lang w:val="en-GB" w:eastAsia="en-US"/>
    </w:rPr>
  </w:style>
  <w:style w:type="character" w:customStyle="1" w:styleId="B4Char">
    <w:name w:val="B4 Char"/>
    <w:link w:val="B4"/>
    <w:qFormat/>
    <w:rsid w:val="00870A4C"/>
    <w:rPr>
      <w:lang w:val="en-GB" w:eastAsia="en-US"/>
    </w:rPr>
  </w:style>
  <w:style w:type="paragraph" w:customStyle="1" w:styleId="B7">
    <w:name w:val="B7"/>
    <w:basedOn w:val="B6"/>
    <w:link w:val="B7Char"/>
    <w:qFormat/>
    <w:rsid w:val="00870A4C"/>
  </w:style>
  <w:style w:type="character" w:customStyle="1" w:styleId="TFChar">
    <w:name w:val="TF Char"/>
    <w:link w:val="TF"/>
    <w:qFormat/>
    <w:rsid w:val="00870A4C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locked/>
    <w:rsid w:val="00870A4C"/>
    <w:rPr>
      <w:lang w:val="en-GB" w:eastAsia="en-US"/>
    </w:rPr>
  </w:style>
  <w:style w:type="character" w:customStyle="1" w:styleId="B7Char">
    <w:name w:val="B7 Char"/>
    <w:basedOn w:val="B6Char"/>
    <w:link w:val="B7"/>
    <w:qFormat/>
    <w:rsid w:val="00870A4C"/>
    <w:rPr>
      <w:rFonts w:eastAsia="Times New Roman"/>
    </w:rPr>
  </w:style>
  <w:style w:type="paragraph" w:customStyle="1" w:styleId="B8">
    <w:name w:val="B8"/>
    <w:basedOn w:val="B7"/>
    <w:qFormat/>
    <w:rsid w:val="00870A4C"/>
    <w:pPr>
      <w:ind w:left="2552"/>
    </w:pPr>
  </w:style>
  <w:style w:type="paragraph" w:customStyle="1" w:styleId="Revision1">
    <w:name w:val="Revision1"/>
    <w:hidden/>
    <w:uiPriority w:val="99"/>
    <w:semiHidden/>
    <w:qFormat/>
    <w:rsid w:val="00870A4C"/>
    <w:pPr>
      <w:spacing w:after="160" w:line="259" w:lineRule="auto"/>
    </w:pPr>
    <w:rPr>
      <w:rFonts w:eastAsia="MS Mincho"/>
      <w:lang w:val="en-GB" w:eastAsia="en-US"/>
    </w:rPr>
  </w:style>
  <w:style w:type="character" w:customStyle="1" w:styleId="B3Char2">
    <w:name w:val="B3 Char2"/>
    <w:qFormat/>
    <w:rsid w:val="00870A4C"/>
    <w:rPr>
      <w:rFonts w:eastAsia="Times New Roman"/>
      <w:lang w:eastAsia="ja-JP"/>
    </w:rPr>
  </w:style>
  <w:style w:type="paragraph" w:customStyle="1" w:styleId="Doc-title">
    <w:name w:val="Doc-title"/>
    <w:basedOn w:val="a"/>
    <w:next w:val="Doc-text2"/>
    <w:link w:val="Doc-titleChar"/>
    <w:qFormat/>
    <w:rsid w:val="00870A4C"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sid w:val="00870A4C"/>
    <w:rPr>
      <w:rFonts w:ascii="Arial" w:eastAsia="MS Mincho" w:hAnsi="Arial"/>
      <w:szCs w:val="24"/>
      <w:lang w:val="en-GB" w:eastAsia="en-GB"/>
    </w:rPr>
  </w:style>
  <w:style w:type="paragraph" w:customStyle="1" w:styleId="Doc-comment">
    <w:name w:val="Doc-comment"/>
    <w:basedOn w:val="a"/>
    <w:next w:val="Doc-text2"/>
    <w:qFormat/>
    <w:rsid w:val="00870A4C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870A4C"/>
    <w:rPr>
      <w:rFonts w:cs="Times New Roman"/>
    </w:rPr>
  </w:style>
  <w:style w:type="character" w:customStyle="1" w:styleId="TANChar">
    <w:name w:val="TAN Char"/>
    <w:link w:val="TAN"/>
    <w:qFormat/>
    <w:locked/>
    <w:rsid w:val="00870A4C"/>
    <w:rPr>
      <w:rFonts w:ascii="Arial" w:hAnsi="Arial"/>
      <w:sz w:val="18"/>
      <w:lang w:val="en-GB" w:eastAsia="en-US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qFormat/>
    <w:rsid w:val="00870A4C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character" w:customStyle="1" w:styleId="msoins0">
    <w:name w:val="msoins"/>
    <w:qFormat/>
    <w:rsid w:val="00870A4C"/>
  </w:style>
  <w:style w:type="paragraph" w:customStyle="1" w:styleId="ace-line">
    <w:name w:val="ace-line"/>
    <w:basedOn w:val="a"/>
    <w:rsid w:val="00972374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336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23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45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52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21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12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9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8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9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68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8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29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09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5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91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52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6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289590">
          <w:marLeft w:val="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85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97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7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DFE700-562C-43A1-A4B4-6048DE94F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1051</Words>
  <Characters>5991</Characters>
  <Application>Microsoft Office Word</Application>
  <DocSecurity>0</DocSecurity>
  <Lines>49</Lines>
  <Paragraphs>14</Paragraphs>
  <ScaleCrop>false</ScaleCrop>
  <Company/>
  <LinksUpToDate>false</LinksUpToDate>
  <CharactersWithSpaces>7028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Xiaomi-Lisi</dc:creator>
  <cp:keywords/>
  <dc:description/>
  <cp:lastModifiedBy>Xiaomi-Lisi</cp:lastModifiedBy>
  <cp:revision>3</cp:revision>
  <dcterms:created xsi:type="dcterms:W3CDTF">2024-04-08T07:08:00Z</dcterms:created>
  <dcterms:modified xsi:type="dcterms:W3CDTF">2024-04-08T10:27:00Z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</Properties>
</file>